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5E1D80" w14:textId="649EA09F" w:rsidR="006774BC" w:rsidRDefault="006774BC" w:rsidP="006774BC">
      <w:pPr>
        <w:pStyle w:val="NormalWeb"/>
        <w:contextualSpacing/>
        <w:jc w:val="center"/>
        <w:rPr>
          <w:b/>
          <w:bCs/>
        </w:rPr>
      </w:pPr>
      <w:r>
        <w:rPr>
          <w:b/>
          <w:bCs/>
        </w:rPr>
        <w:t>Econ 136:  Working with Economic Data</w:t>
      </w:r>
    </w:p>
    <w:p w14:paraId="0C8F6367" w14:textId="6BCD11AB" w:rsidR="00AE26C0" w:rsidRDefault="00AA12E9" w:rsidP="006774BC">
      <w:pPr>
        <w:pStyle w:val="NormalWeb"/>
        <w:contextualSpacing/>
        <w:jc w:val="center"/>
        <w:rPr>
          <w:b/>
          <w:bCs/>
        </w:rPr>
      </w:pPr>
      <w:r>
        <w:rPr>
          <w:b/>
          <w:bCs/>
        </w:rPr>
        <w:t>Describing and Externality Market Failure</w:t>
      </w:r>
      <w:r w:rsidR="008C39D6">
        <w:rPr>
          <w:b/>
          <w:bCs/>
        </w:rPr>
        <w:t xml:space="preserve"> </w:t>
      </w:r>
      <w:r w:rsidR="006A185A">
        <w:rPr>
          <w:b/>
          <w:bCs/>
        </w:rPr>
        <w:t>Paper</w:t>
      </w:r>
    </w:p>
    <w:p w14:paraId="3484EDF9" w14:textId="77777777" w:rsidR="006774BC" w:rsidRDefault="006774BC" w:rsidP="006774BC">
      <w:pPr>
        <w:pStyle w:val="NormalWeb"/>
        <w:contextualSpacing/>
        <w:jc w:val="center"/>
      </w:pPr>
    </w:p>
    <w:p w14:paraId="6AAA26BF" w14:textId="352BC7DB" w:rsidR="006774BC" w:rsidRDefault="006F1F5E" w:rsidP="006774BC">
      <w:pPr>
        <w:pStyle w:val="NormalWeb"/>
        <w:contextualSpacing/>
      </w:pPr>
      <w:r>
        <w:rPr>
          <w:b/>
        </w:rPr>
        <w:t>Due before you retire Monday night, March 3</w:t>
      </w:r>
      <w:r w:rsidR="00AA12E9">
        <w:rPr>
          <w:b/>
        </w:rPr>
        <w:t>1</w:t>
      </w:r>
      <w:r>
        <w:rPr>
          <w:b/>
        </w:rPr>
        <w:t xml:space="preserve"> </w:t>
      </w:r>
      <w:r>
        <w:t>(or by 3am Tues</w:t>
      </w:r>
      <w:r w:rsidR="006774BC">
        <w:t>day).</w:t>
      </w:r>
    </w:p>
    <w:p w14:paraId="1C9D5D8F" w14:textId="77777777" w:rsidR="006774BC" w:rsidRDefault="006774BC" w:rsidP="006774BC">
      <w:pPr>
        <w:pStyle w:val="NormalWeb"/>
        <w:contextualSpacing/>
      </w:pPr>
    </w:p>
    <w:p w14:paraId="5F71DB67" w14:textId="229D7A5B" w:rsidR="00864B56" w:rsidRDefault="00AA12E9" w:rsidP="003B13BA">
      <w:pPr>
        <w:pStyle w:val="NormalWeb"/>
      </w:pPr>
      <w:r>
        <w:t>The goal is to explain how a particular example of harm to the environment can be traced to the fact tha</w:t>
      </w:r>
      <w:r w:rsidR="00864B56">
        <w:t>t the transaction between buyer and seller imposes costs on parties</w:t>
      </w:r>
      <w:r w:rsidR="00DA652C">
        <w:t xml:space="preserve"> not part of the transaction.   </w:t>
      </w:r>
    </w:p>
    <w:p w14:paraId="0E6BB0EE" w14:textId="1E93CA0D" w:rsidR="00DA652C" w:rsidRDefault="00DA652C" w:rsidP="003B13BA">
      <w:pPr>
        <w:pStyle w:val="NormalWeb"/>
      </w:pPr>
      <w:r>
        <w:t xml:space="preserve">If an example doesn’t immediately come to mind you might do a search of news articles (e.g., Google, Access World News, LexisNexis) on pollution in general or linked to specific companies.  </w:t>
      </w:r>
      <w:r>
        <w:t>You’ll need to do just enough research to provide background information on the market, including appropriate APA citations.</w:t>
      </w:r>
    </w:p>
    <w:p w14:paraId="1621A64D" w14:textId="26BB1A2F" w:rsidR="00864B56" w:rsidRDefault="00864B56" w:rsidP="00864B56">
      <w:pPr>
        <w:pStyle w:val="NormalWeb"/>
      </w:pPr>
      <w:r>
        <w:t>Again, y</w:t>
      </w:r>
      <w:r w:rsidR="00C97E1E">
        <w:t>our audience consists of students who have completed Econ 105 (hence, are familiar with the basic terminology of economics, but not necessarily the market</w:t>
      </w:r>
      <w:r>
        <w:t xml:space="preserve"> example</w:t>
      </w:r>
      <w:r w:rsidR="00C97E1E">
        <w:t xml:space="preserve"> you have chosen).   The primary emphasis should be on getting the analysis right</w:t>
      </w:r>
      <w:r>
        <w:t xml:space="preserve"> (which will be centered on a properly labeled diagram that indicates the deadweight loss to society </w:t>
      </w:r>
      <w:r w:rsidR="00DA652C">
        <w:t>resulting from the gap between MSC and MPC</w:t>
      </w:r>
      <w:r>
        <w:t>)</w:t>
      </w:r>
      <w:r w:rsidR="00C97E1E">
        <w:t xml:space="preserve">, but you should also provide a </w:t>
      </w:r>
      <w:r>
        <w:t xml:space="preserve">clear explanation of how the sale of the focus product results in environmental harm.   </w:t>
      </w:r>
      <w:bookmarkStart w:id="0" w:name="_GoBack"/>
      <w:bookmarkEnd w:id="0"/>
    </w:p>
    <w:p w14:paraId="15D6CDB4" w14:textId="2B5C7C84" w:rsidR="006F1F5E" w:rsidRDefault="00864B56" w:rsidP="00864B56">
      <w:pPr>
        <w:pStyle w:val="NormalWeb"/>
      </w:pPr>
      <w:r>
        <w:t>As always, it is important for you to consider how to engage</w:t>
      </w:r>
      <w:r w:rsidR="00C97E1E">
        <w:t xml:space="preserve"> your reader in the topic (making them want to read on beyond the first paragraph)</w:t>
      </w:r>
      <w:r>
        <w:t xml:space="preserve"> and to avoid irritating them with typos or passages that are difficult to parse</w:t>
      </w:r>
      <w:r w:rsidR="00C97E1E">
        <w:t>.   You’ll need to do just enough research to provide background information on the market, including appropriate APA citations.</w:t>
      </w:r>
    </w:p>
    <w:p w14:paraId="3E8278AB" w14:textId="1752D6CD" w:rsidR="006774BC" w:rsidRDefault="00462962" w:rsidP="00F74E72">
      <w:r w:rsidRPr="00462962">
        <w:rPr>
          <w:b/>
        </w:rPr>
        <w:t>Assessment:</w:t>
      </w:r>
      <w:r>
        <w:t xml:space="preserve">  </w:t>
      </w:r>
      <w:r w:rsidR="00445169">
        <w:t xml:space="preserve">I’ll use the </w:t>
      </w:r>
      <w:r w:rsidR="00846156">
        <w:t xml:space="preserve">rubric </w:t>
      </w:r>
      <w:r w:rsidR="00445169">
        <w:t xml:space="preserve">on the next page </w:t>
      </w:r>
      <w:r w:rsidR="00846156">
        <w:t>to evaluate your paper.</w:t>
      </w:r>
    </w:p>
    <w:p w14:paraId="1ABFD7D9" w14:textId="60073EC7" w:rsidR="00445169" w:rsidRDefault="00445169">
      <w:r>
        <w:br w:type="page"/>
      </w:r>
    </w:p>
    <w:p w14:paraId="11003D00" w14:textId="77777777" w:rsidR="001625F8" w:rsidRDefault="001625F8" w:rsidP="00F74E7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96"/>
        <w:gridCol w:w="1749"/>
        <w:gridCol w:w="1643"/>
        <w:gridCol w:w="1731"/>
        <w:gridCol w:w="1737"/>
      </w:tblGrid>
      <w:tr w:rsidR="00F74E72" w14:paraId="726BE740" w14:textId="77777777" w:rsidTr="00462962">
        <w:tc>
          <w:tcPr>
            <w:tcW w:w="1996" w:type="dxa"/>
          </w:tcPr>
          <w:p w14:paraId="4CC85687" w14:textId="77777777" w:rsidR="00F74E72" w:rsidRDefault="00F74E72" w:rsidP="00EF2E29"/>
        </w:tc>
        <w:tc>
          <w:tcPr>
            <w:tcW w:w="1749" w:type="dxa"/>
          </w:tcPr>
          <w:p w14:paraId="3CAC69D0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</w:p>
          <w:p w14:paraId="3D641233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Exemplary</w:t>
            </w:r>
          </w:p>
          <w:p w14:paraId="431B0CDD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43" w:type="dxa"/>
          </w:tcPr>
          <w:p w14:paraId="7FC9480F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</w:p>
          <w:p w14:paraId="67DE561E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High Quality</w:t>
            </w:r>
          </w:p>
          <w:p w14:paraId="579AA1AD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731" w:type="dxa"/>
          </w:tcPr>
          <w:p w14:paraId="62394F73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</w:p>
          <w:p w14:paraId="4BA9D44E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Adequate</w:t>
            </w:r>
          </w:p>
          <w:p w14:paraId="4D4292E5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37" w:type="dxa"/>
          </w:tcPr>
          <w:p w14:paraId="0E0A3DE0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Needs Improvement</w:t>
            </w:r>
          </w:p>
          <w:p w14:paraId="39F47651" w14:textId="77777777" w:rsidR="00F74E72" w:rsidRDefault="00F74E72" w:rsidP="00EF2E29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83F80" w14:paraId="16986087" w14:textId="77777777" w:rsidTr="00462962">
        <w:tc>
          <w:tcPr>
            <w:tcW w:w="1996" w:type="dxa"/>
          </w:tcPr>
          <w:p w14:paraId="360A37EA" w14:textId="46F7EE60" w:rsidR="00F83F80" w:rsidRPr="00F83F80" w:rsidRDefault="00F83F80" w:rsidP="00F83F80">
            <w:r w:rsidRPr="00F83F80">
              <w:t>Audience</w:t>
            </w:r>
          </w:p>
        </w:tc>
        <w:tc>
          <w:tcPr>
            <w:tcW w:w="1749" w:type="dxa"/>
          </w:tcPr>
          <w:p w14:paraId="410FEA0B" w14:textId="3080B197" w:rsidR="00F83F80" w:rsidRPr="00F83F80" w:rsidRDefault="00F83F80" w:rsidP="00F83F80">
            <w:r w:rsidRPr="00F83F80">
              <w:t>Establishes direct rapport with target audience</w:t>
            </w:r>
          </w:p>
        </w:tc>
        <w:tc>
          <w:tcPr>
            <w:tcW w:w="1643" w:type="dxa"/>
          </w:tcPr>
          <w:p w14:paraId="1A928044" w14:textId="5429CA17" w:rsidR="00F83F80" w:rsidRPr="00F83F80" w:rsidRDefault="00F83F80" w:rsidP="00F83F80">
            <w:r w:rsidRPr="00F83F80">
              <w:t>Easy to infer the target audience</w:t>
            </w:r>
          </w:p>
        </w:tc>
        <w:tc>
          <w:tcPr>
            <w:tcW w:w="1731" w:type="dxa"/>
          </w:tcPr>
          <w:p w14:paraId="014F6322" w14:textId="12C2B386" w:rsidR="00F83F80" w:rsidRPr="00F83F80" w:rsidRDefault="00F83F80" w:rsidP="00B17436">
            <w:r>
              <w:t>Content appropriate to reader background</w:t>
            </w:r>
          </w:p>
        </w:tc>
        <w:tc>
          <w:tcPr>
            <w:tcW w:w="1737" w:type="dxa"/>
          </w:tcPr>
          <w:p w14:paraId="503D0D84" w14:textId="77777777" w:rsidR="00F83F80" w:rsidRDefault="00F83F80" w:rsidP="00EF2E29">
            <w:r>
              <w:t>Assumes to little or too much econ</w:t>
            </w:r>
          </w:p>
          <w:p w14:paraId="5D9ACC31" w14:textId="14E3DEDE" w:rsidR="00F83F80" w:rsidRPr="00F83F80" w:rsidRDefault="00F83F80" w:rsidP="00EF2E29">
            <w:r>
              <w:t>background</w:t>
            </w:r>
          </w:p>
        </w:tc>
      </w:tr>
      <w:tr w:rsidR="00F83F80" w14:paraId="1413D7F2" w14:textId="77777777" w:rsidTr="00462962">
        <w:tc>
          <w:tcPr>
            <w:tcW w:w="1996" w:type="dxa"/>
          </w:tcPr>
          <w:p w14:paraId="1013A15F" w14:textId="513C6462" w:rsidR="00F83F80" w:rsidRDefault="00F83F80" w:rsidP="00F83F80">
            <w:r>
              <w:t>Structure</w:t>
            </w:r>
          </w:p>
          <w:p w14:paraId="0BBE2A28" w14:textId="511251FA" w:rsidR="00F83F80" w:rsidRPr="00442E87" w:rsidRDefault="00F83F80" w:rsidP="00EF2E29"/>
        </w:tc>
        <w:tc>
          <w:tcPr>
            <w:tcW w:w="1749" w:type="dxa"/>
          </w:tcPr>
          <w:p w14:paraId="1963EACB" w14:textId="4A98D666" w:rsidR="00F83F80" w:rsidRPr="00442E87" w:rsidRDefault="00F83F80" w:rsidP="00F83F80">
            <w:r>
              <w:t>Effectively conveys the determinants of market price</w:t>
            </w:r>
          </w:p>
        </w:tc>
        <w:tc>
          <w:tcPr>
            <w:tcW w:w="1643" w:type="dxa"/>
          </w:tcPr>
          <w:p w14:paraId="2933324F" w14:textId="3E93A3B5" w:rsidR="00F83F80" w:rsidRPr="00442E87" w:rsidRDefault="00F83F80" w:rsidP="00F83F80">
            <w:r>
              <w:t>Market conditions noted in order of importance</w:t>
            </w:r>
          </w:p>
        </w:tc>
        <w:tc>
          <w:tcPr>
            <w:tcW w:w="1731" w:type="dxa"/>
          </w:tcPr>
          <w:p w14:paraId="2C1DBBE5" w14:textId="22FB6A42" w:rsidR="00F83F80" w:rsidRPr="00442E87" w:rsidRDefault="00F83F80" w:rsidP="00B17436">
            <w:r>
              <w:t xml:space="preserve">Content addresses the assignment </w:t>
            </w:r>
          </w:p>
        </w:tc>
        <w:tc>
          <w:tcPr>
            <w:tcW w:w="1737" w:type="dxa"/>
          </w:tcPr>
          <w:p w14:paraId="0BBE06B4" w14:textId="180CD899" w:rsidR="00F83F80" w:rsidRPr="00442E87" w:rsidRDefault="00F83F80" w:rsidP="00EF2E29">
            <w:r>
              <w:t>Paragraphs lack coherence and internal logic</w:t>
            </w:r>
          </w:p>
        </w:tc>
      </w:tr>
      <w:tr w:rsidR="00DE552B" w14:paraId="78D6351A" w14:textId="77777777" w:rsidTr="00402CFF">
        <w:tc>
          <w:tcPr>
            <w:tcW w:w="1996" w:type="dxa"/>
          </w:tcPr>
          <w:p w14:paraId="02E60785" w14:textId="6E4F06E8" w:rsidR="00DE552B" w:rsidRDefault="00B17436" w:rsidP="00EF2E29">
            <w:r>
              <w:t>Diagram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DBB37CE" w14:textId="516402AD" w:rsidR="00DE552B" w:rsidRDefault="00B17436" w:rsidP="00846156">
            <w:r>
              <w:t xml:space="preserve">Flawless illustration of  </w:t>
            </w:r>
            <w:r w:rsidR="00846156">
              <w:t>the appropriate market equilibrium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2258C669" w14:textId="7398817B" w:rsidR="00DE552B" w:rsidRDefault="00DE552B" w:rsidP="00895484">
            <w:r>
              <w:t>No more than one or two missing or flawed elements</w:t>
            </w:r>
          </w:p>
        </w:tc>
        <w:tc>
          <w:tcPr>
            <w:tcW w:w="1731" w:type="dxa"/>
          </w:tcPr>
          <w:p w14:paraId="3CAC3E8D" w14:textId="77777777" w:rsidR="00DE552B" w:rsidRDefault="00DE552B" w:rsidP="00DE552B">
            <w:r>
              <w:t>Correctly</w:t>
            </w:r>
          </w:p>
          <w:p w14:paraId="42C07C31" w14:textId="05489E5F" w:rsidR="00DE552B" w:rsidRDefault="00DE552B" w:rsidP="00846156">
            <w:r>
              <w:t xml:space="preserve">captures essence of </w:t>
            </w:r>
            <w:r w:rsidR="00846156">
              <w:t>the market</w:t>
            </w:r>
          </w:p>
        </w:tc>
        <w:tc>
          <w:tcPr>
            <w:tcW w:w="1737" w:type="dxa"/>
          </w:tcPr>
          <w:p w14:paraId="6D6939AB" w14:textId="1A084699" w:rsidR="00DE552B" w:rsidRDefault="00DE552B" w:rsidP="00846156">
            <w:r>
              <w:t xml:space="preserve">Incorrect illustration of </w:t>
            </w:r>
            <w:r w:rsidR="00846156">
              <w:t>described market equilibrium</w:t>
            </w:r>
          </w:p>
        </w:tc>
      </w:tr>
      <w:tr w:rsidR="00B17436" w14:paraId="2DB84B9E" w14:textId="77777777" w:rsidTr="006A185A">
        <w:trPr>
          <w:trHeight w:val="260"/>
        </w:trPr>
        <w:tc>
          <w:tcPr>
            <w:tcW w:w="1996" w:type="dxa"/>
          </w:tcPr>
          <w:p w14:paraId="16E92972" w14:textId="35D836E9" w:rsidR="00B17436" w:rsidRPr="00442E87" w:rsidRDefault="00B17436" w:rsidP="00EF2E29">
            <w:r>
              <w:t>Integration of Diagram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9E7BA08" w14:textId="3273042E" w:rsidR="00B17436" w:rsidRPr="00442E87" w:rsidRDefault="00B17436" w:rsidP="00EF2E29">
            <w:r>
              <w:t>Seamless integration of text and graph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9D8808D" w14:textId="5E43453E" w:rsidR="00B17436" w:rsidRPr="00442E87" w:rsidRDefault="00B17436" w:rsidP="00895484">
            <w:r>
              <w:t>Text supported by graph rather than describing it</w:t>
            </w:r>
          </w:p>
        </w:tc>
        <w:tc>
          <w:tcPr>
            <w:tcW w:w="1731" w:type="dxa"/>
          </w:tcPr>
          <w:p w14:paraId="21C86B2E" w14:textId="6625AC8E" w:rsidR="00B17436" w:rsidRPr="00442E87" w:rsidRDefault="00B17436" w:rsidP="00895484">
            <w:r>
              <w:t>Graph and text are mutually consistent</w:t>
            </w:r>
          </w:p>
        </w:tc>
        <w:tc>
          <w:tcPr>
            <w:tcW w:w="1737" w:type="dxa"/>
          </w:tcPr>
          <w:p w14:paraId="20C481E7" w14:textId="5F580C00" w:rsidR="00B17436" w:rsidRPr="00442E87" w:rsidRDefault="00B17436" w:rsidP="00EF2E29">
            <w:r>
              <w:t>Poor placement or graph inconsistent with text</w:t>
            </w:r>
          </w:p>
        </w:tc>
      </w:tr>
      <w:tr w:rsidR="00F83F80" w14:paraId="36A02318" w14:textId="77777777" w:rsidTr="006A185A">
        <w:tc>
          <w:tcPr>
            <w:tcW w:w="1996" w:type="dxa"/>
          </w:tcPr>
          <w:p w14:paraId="4E228D79" w14:textId="77777777" w:rsidR="00F83F80" w:rsidRPr="00442E87" w:rsidRDefault="00F83F80" w:rsidP="00F83F80">
            <w:r>
              <w:t>Citations</w:t>
            </w:r>
          </w:p>
          <w:p w14:paraId="0A22DB73" w14:textId="77777777" w:rsidR="00F83F80" w:rsidRDefault="00F83F80" w:rsidP="00EF2E29"/>
        </w:tc>
        <w:tc>
          <w:tcPr>
            <w:tcW w:w="1749" w:type="dxa"/>
            <w:shd w:val="clear" w:color="auto" w:fill="auto"/>
          </w:tcPr>
          <w:p w14:paraId="76497569" w14:textId="1E9A2B6F" w:rsidR="00F83F80" w:rsidRPr="00442E87" w:rsidRDefault="00F83F80" w:rsidP="00EF2E29">
            <w:r>
              <w:t>Appropriately cited a particularly apposite source</w:t>
            </w:r>
          </w:p>
        </w:tc>
        <w:tc>
          <w:tcPr>
            <w:tcW w:w="1643" w:type="dxa"/>
            <w:shd w:val="clear" w:color="auto" w:fill="auto"/>
          </w:tcPr>
          <w:p w14:paraId="7B2A248B" w14:textId="1B80F7F3" w:rsidR="00F83F80" w:rsidRPr="00442E87" w:rsidRDefault="00F83F80" w:rsidP="00EF2E29">
            <w:r>
              <w:t>Flawless reference list and citation placement</w:t>
            </w:r>
          </w:p>
        </w:tc>
        <w:tc>
          <w:tcPr>
            <w:tcW w:w="1731" w:type="dxa"/>
          </w:tcPr>
          <w:p w14:paraId="1AC8DBD0" w14:textId="3DB4E8B7" w:rsidR="00F83F80" w:rsidRDefault="00F83F80" w:rsidP="00EF2E29">
            <w:r>
              <w:t>No more than one or two errors</w:t>
            </w:r>
          </w:p>
        </w:tc>
        <w:tc>
          <w:tcPr>
            <w:tcW w:w="1737" w:type="dxa"/>
          </w:tcPr>
          <w:p w14:paraId="26A58305" w14:textId="60507A3D" w:rsidR="00F83F80" w:rsidRDefault="00F83F80" w:rsidP="00EF2E29">
            <w:r>
              <w:t>Fails to follow conventions or cite appropriately</w:t>
            </w:r>
          </w:p>
        </w:tc>
      </w:tr>
      <w:tr w:rsidR="00F83F80" w14:paraId="29BE96C7" w14:textId="77777777" w:rsidTr="006A185A">
        <w:tc>
          <w:tcPr>
            <w:tcW w:w="1996" w:type="dxa"/>
          </w:tcPr>
          <w:p w14:paraId="1239B7EE" w14:textId="77777777" w:rsidR="00F83F80" w:rsidRDefault="00F83F80" w:rsidP="00EF2E29">
            <w:r>
              <w:t xml:space="preserve">Attention to Presentation </w:t>
            </w:r>
          </w:p>
        </w:tc>
        <w:tc>
          <w:tcPr>
            <w:tcW w:w="1749" w:type="dxa"/>
            <w:shd w:val="pct30" w:color="auto" w:fill="auto"/>
          </w:tcPr>
          <w:p w14:paraId="4B51DC88" w14:textId="77777777" w:rsidR="00F83F80" w:rsidRPr="00442E87" w:rsidRDefault="00F83F80" w:rsidP="00EF2E29"/>
        </w:tc>
        <w:tc>
          <w:tcPr>
            <w:tcW w:w="1643" w:type="dxa"/>
            <w:shd w:val="clear" w:color="auto" w:fill="auto"/>
          </w:tcPr>
          <w:p w14:paraId="1E863AA7" w14:textId="603F6393" w:rsidR="00F83F80" w:rsidRPr="00442E87" w:rsidRDefault="006A185A" w:rsidP="00EF2E29">
            <w:r>
              <w:t>No more than 1-2</w:t>
            </w:r>
            <w:r w:rsidRPr="006A185A">
              <w:t xml:space="preserve"> places that tripped up a reader</w:t>
            </w:r>
          </w:p>
        </w:tc>
        <w:tc>
          <w:tcPr>
            <w:tcW w:w="1731" w:type="dxa"/>
          </w:tcPr>
          <w:p w14:paraId="1E84EC11" w14:textId="77777777" w:rsidR="00F83F80" w:rsidRPr="00442E87" w:rsidRDefault="00F83F80" w:rsidP="00EF2E29">
            <w:r>
              <w:t>Caught  obvious flaws</w:t>
            </w:r>
          </w:p>
        </w:tc>
        <w:tc>
          <w:tcPr>
            <w:tcW w:w="1737" w:type="dxa"/>
          </w:tcPr>
          <w:p w14:paraId="60975C58" w14:textId="74A4D54D" w:rsidR="00F83F80" w:rsidRPr="00442E87" w:rsidRDefault="00F83F80" w:rsidP="00EF2E29">
            <w:r>
              <w:t>No evidence of a final read through</w:t>
            </w:r>
          </w:p>
        </w:tc>
      </w:tr>
    </w:tbl>
    <w:p w14:paraId="0FAB1EF9" w14:textId="77777777" w:rsidR="00AF77CF" w:rsidRDefault="00F74E72" w:rsidP="00462962">
      <w:r>
        <w:t> </w:t>
      </w:r>
    </w:p>
    <w:p w14:paraId="32CFDF4B" w14:textId="659D2046" w:rsidR="00F74E72" w:rsidRDefault="00F74E72">
      <w:pPr>
        <w:pStyle w:val="NormalWeb"/>
      </w:pPr>
    </w:p>
    <w:sectPr w:rsidR="00F74E72" w:rsidSect="00AE26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884"/>
    <w:multiLevelType w:val="hybridMultilevel"/>
    <w:tmpl w:val="0D2A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24D1"/>
    <w:multiLevelType w:val="hybridMultilevel"/>
    <w:tmpl w:val="36C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3B02"/>
    <w:multiLevelType w:val="hybridMultilevel"/>
    <w:tmpl w:val="FA7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3384F"/>
    <w:multiLevelType w:val="hybridMultilevel"/>
    <w:tmpl w:val="D86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62812"/>
    <w:multiLevelType w:val="hybridMultilevel"/>
    <w:tmpl w:val="EF38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8017E"/>
    <w:multiLevelType w:val="hybridMultilevel"/>
    <w:tmpl w:val="C73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02"/>
    <w:rsid w:val="000141A5"/>
    <w:rsid w:val="000221F9"/>
    <w:rsid w:val="000552C0"/>
    <w:rsid w:val="00152102"/>
    <w:rsid w:val="001625F8"/>
    <w:rsid w:val="00173A50"/>
    <w:rsid w:val="001C1E36"/>
    <w:rsid w:val="00253658"/>
    <w:rsid w:val="002A75BE"/>
    <w:rsid w:val="00311214"/>
    <w:rsid w:val="003A7BF7"/>
    <w:rsid w:val="003B13BA"/>
    <w:rsid w:val="003D4D3B"/>
    <w:rsid w:val="003F78D1"/>
    <w:rsid w:val="00402CFF"/>
    <w:rsid w:val="00445169"/>
    <w:rsid w:val="00462962"/>
    <w:rsid w:val="0050006A"/>
    <w:rsid w:val="00522BE8"/>
    <w:rsid w:val="0055306A"/>
    <w:rsid w:val="00590A29"/>
    <w:rsid w:val="005F1D7C"/>
    <w:rsid w:val="005F71A2"/>
    <w:rsid w:val="00622BD6"/>
    <w:rsid w:val="006774BC"/>
    <w:rsid w:val="006A185A"/>
    <w:rsid w:val="006B0E42"/>
    <w:rsid w:val="006B10BD"/>
    <w:rsid w:val="006C38FB"/>
    <w:rsid w:val="006F1F5E"/>
    <w:rsid w:val="00752049"/>
    <w:rsid w:val="00785F0D"/>
    <w:rsid w:val="00791573"/>
    <w:rsid w:val="00846156"/>
    <w:rsid w:val="00846955"/>
    <w:rsid w:val="00852D14"/>
    <w:rsid w:val="00864B56"/>
    <w:rsid w:val="0087011D"/>
    <w:rsid w:val="0088328B"/>
    <w:rsid w:val="008952F9"/>
    <w:rsid w:val="00895484"/>
    <w:rsid w:val="008C39D6"/>
    <w:rsid w:val="009043C5"/>
    <w:rsid w:val="009245BC"/>
    <w:rsid w:val="009458E4"/>
    <w:rsid w:val="00970553"/>
    <w:rsid w:val="00975B8A"/>
    <w:rsid w:val="0099208E"/>
    <w:rsid w:val="00997C8A"/>
    <w:rsid w:val="00A717CF"/>
    <w:rsid w:val="00AA12E9"/>
    <w:rsid w:val="00AC6958"/>
    <w:rsid w:val="00AE26C0"/>
    <w:rsid w:val="00AE296A"/>
    <w:rsid w:val="00AF77CF"/>
    <w:rsid w:val="00B13484"/>
    <w:rsid w:val="00B17436"/>
    <w:rsid w:val="00B331CF"/>
    <w:rsid w:val="00B45F9F"/>
    <w:rsid w:val="00B5218A"/>
    <w:rsid w:val="00B71ED5"/>
    <w:rsid w:val="00BE6A63"/>
    <w:rsid w:val="00BF2C16"/>
    <w:rsid w:val="00C45D55"/>
    <w:rsid w:val="00C60F0B"/>
    <w:rsid w:val="00C97E1E"/>
    <w:rsid w:val="00CC050C"/>
    <w:rsid w:val="00D242D3"/>
    <w:rsid w:val="00D30DCF"/>
    <w:rsid w:val="00D868BE"/>
    <w:rsid w:val="00DA652C"/>
    <w:rsid w:val="00DC7087"/>
    <w:rsid w:val="00DE552B"/>
    <w:rsid w:val="00E657F5"/>
    <w:rsid w:val="00EA7F1B"/>
    <w:rsid w:val="00EF2E29"/>
    <w:rsid w:val="00F13C93"/>
    <w:rsid w:val="00F23BA3"/>
    <w:rsid w:val="00F74E72"/>
    <w:rsid w:val="00F83F80"/>
    <w:rsid w:val="00F869B1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A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C0"/>
    <w:rPr>
      <w:rFonts w:eastAsia="PMingLiU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E26C0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6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6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E26C0"/>
    <w:pPr>
      <w:spacing w:before="100" w:beforeAutospacing="1" w:after="100" w:afterAutospacing="1"/>
    </w:pPr>
  </w:style>
  <w:style w:type="table" w:styleId="TableGrid">
    <w:name w:val="Table Grid"/>
    <w:basedOn w:val="TableNormal"/>
    <w:rsid w:val="00AE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E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C0"/>
    <w:rPr>
      <w:rFonts w:eastAsia="PMingLiU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E26C0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6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6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E26C0"/>
    <w:pPr>
      <w:spacing w:before="100" w:beforeAutospacing="1" w:after="100" w:afterAutospacing="1"/>
    </w:pPr>
  </w:style>
  <w:style w:type="table" w:styleId="TableGrid">
    <w:name w:val="Table Grid"/>
    <w:basedOn w:val="TableNormal"/>
    <w:rsid w:val="00AE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E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Paper Assignment</vt:lpstr>
    </vt:vector>
  </TitlesOfParts>
  <Company>Bryn Mawr College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Paper Assignment</dc:title>
  <dc:creator>David R. Ross</dc:creator>
  <cp:lastModifiedBy>David Ross</cp:lastModifiedBy>
  <cp:revision>3</cp:revision>
  <cp:lastPrinted>2014-02-21T22:08:00Z</cp:lastPrinted>
  <dcterms:created xsi:type="dcterms:W3CDTF">2014-03-22T10:51:00Z</dcterms:created>
  <dcterms:modified xsi:type="dcterms:W3CDTF">2014-03-24T10:20:00Z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