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913D5" w14:textId="4535C4FD" w:rsidR="00394089" w:rsidRPr="008800C7" w:rsidRDefault="00BA0AF4" w:rsidP="008800C7">
      <w:pPr>
        <w:pStyle w:val="NoSpacing"/>
        <w:jc w:val="center"/>
        <w:rPr>
          <w:rFonts w:ascii="Times New Roman" w:hAnsi="Times New Roman"/>
          <w:sz w:val="28"/>
          <w:szCs w:val="28"/>
        </w:rPr>
      </w:pPr>
      <w:r w:rsidRPr="00702D8B">
        <w:rPr>
          <w:rFonts w:ascii="Times New Roman" w:hAnsi="Times New Roman"/>
          <w:b/>
          <w:sz w:val="24"/>
          <w:szCs w:val="28"/>
        </w:rPr>
        <w:t xml:space="preserve">Teacher Notes for </w:t>
      </w:r>
      <w:bookmarkStart w:id="0" w:name="_Hlk53378871"/>
      <w:r w:rsidR="00D179F9" w:rsidRPr="00702D8B">
        <w:rPr>
          <w:rFonts w:ascii="Times New Roman" w:hAnsi="Times New Roman"/>
          <w:b/>
          <w:sz w:val="24"/>
          <w:szCs w:val="28"/>
        </w:rPr>
        <w:t>“</w:t>
      </w:r>
      <w:r w:rsidR="00394089" w:rsidRPr="00702D8B">
        <w:rPr>
          <w:rFonts w:ascii="Times New Roman" w:hAnsi="Times New Roman"/>
          <w:b/>
          <w:sz w:val="24"/>
          <w:szCs w:val="28"/>
        </w:rPr>
        <w:t>Food</w:t>
      </w:r>
      <w:r w:rsidR="008B77CE" w:rsidRPr="00702D8B">
        <w:rPr>
          <w:rFonts w:ascii="Times New Roman" w:hAnsi="Times New Roman"/>
          <w:b/>
          <w:sz w:val="24"/>
          <w:szCs w:val="28"/>
        </w:rPr>
        <w:t>,</w:t>
      </w:r>
      <w:r w:rsidR="00FA1154" w:rsidRPr="00702D8B">
        <w:rPr>
          <w:rFonts w:ascii="Times New Roman" w:hAnsi="Times New Roman"/>
          <w:b/>
          <w:sz w:val="24"/>
          <w:szCs w:val="28"/>
        </w:rPr>
        <w:t xml:space="preserve"> Physical Activity, </w:t>
      </w:r>
      <w:r w:rsidR="008B77CE" w:rsidRPr="00702D8B">
        <w:rPr>
          <w:rFonts w:ascii="Times New Roman" w:hAnsi="Times New Roman"/>
          <w:b/>
          <w:sz w:val="24"/>
          <w:szCs w:val="28"/>
        </w:rPr>
        <w:t>and Body Weight</w:t>
      </w:r>
      <w:r w:rsidR="00D179F9" w:rsidRPr="00702D8B">
        <w:rPr>
          <w:rFonts w:ascii="Times New Roman" w:hAnsi="Times New Roman"/>
          <w:b/>
          <w:sz w:val="24"/>
          <w:szCs w:val="28"/>
        </w:rPr>
        <w:t>”</w:t>
      </w:r>
      <w:r w:rsidR="00CF2090" w:rsidRPr="00702D8B">
        <w:rPr>
          <w:rStyle w:val="FootnoteReference"/>
          <w:rFonts w:ascii="Times New Roman" w:hAnsi="Times New Roman"/>
          <w:sz w:val="24"/>
          <w:szCs w:val="28"/>
        </w:rPr>
        <w:footnoteReference w:id="1"/>
      </w:r>
    </w:p>
    <w:p w14:paraId="3FCAB775" w14:textId="77777777" w:rsidR="00394089" w:rsidRPr="00702D8B" w:rsidRDefault="00394089" w:rsidP="00751E4C">
      <w:pPr>
        <w:pStyle w:val="NoSpacing"/>
        <w:rPr>
          <w:rFonts w:ascii="Times New Roman" w:hAnsi="Times New Roman"/>
          <w:sz w:val="12"/>
          <w:szCs w:val="16"/>
        </w:rPr>
      </w:pPr>
    </w:p>
    <w:p w14:paraId="5EECDE9D" w14:textId="4A7C568F" w:rsidR="0004482C" w:rsidRPr="0004482C" w:rsidRDefault="0004482C" w:rsidP="00751E4C">
      <w:pPr>
        <w:pStyle w:val="NoSpacing"/>
        <w:rPr>
          <w:rFonts w:ascii="Times New Roman" w:hAnsi="Times New Roman"/>
          <w:sz w:val="24"/>
          <w:szCs w:val="24"/>
        </w:rPr>
      </w:pPr>
      <w:bookmarkStart w:id="1" w:name="_Hlk53372198"/>
      <w:r w:rsidRPr="0004482C">
        <w:rPr>
          <w:rFonts w:ascii="Times New Roman" w:hAnsi="Times New Roman"/>
          <w:sz w:val="24"/>
          <w:szCs w:val="24"/>
        </w:rPr>
        <w:t>This analysis and discussion activity</w:t>
      </w:r>
      <w:r w:rsidR="00B128A8">
        <w:rPr>
          <w:rFonts w:ascii="Times New Roman" w:hAnsi="Times New Roman"/>
          <w:sz w:val="24"/>
          <w:szCs w:val="24"/>
        </w:rPr>
        <w:t xml:space="preserve"> </w:t>
      </w:r>
      <w:proofErr w:type="gramStart"/>
      <w:r w:rsidRPr="0004482C">
        <w:rPr>
          <w:rFonts w:ascii="Times New Roman" w:hAnsi="Times New Roman"/>
          <w:sz w:val="24"/>
          <w:szCs w:val="24"/>
        </w:rPr>
        <w:t>helps</w:t>
      </w:r>
      <w:proofErr w:type="gramEnd"/>
      <w:r w:rsidRPr="0004482C">
        <w:rPr>
          <w:rFonts w:ascii="Times New Roman" w:hAnsi="Times New Roman"/>
          <w:sz w:val="24"/>
          <w:szCs w:val="24"/>
        </w:rPr>
        <w:t xml:space="preserve"> students to understand the relationships between food,</w:t>
      </w:r>
      <w:r w:rsidR="00614C37">
        <w:rPr>
          <w:rFonts w:ascii="Times New Roman" w:hAnsi="Times New Roman"/>
          <w:sz w:val="24"/>
          <w:szCs w:val="24"/>
        </w:rPr>
        <w:t xml:space="preserve"> physical activity</w:t>
      </w:r>
      <w:r w:rsidR="00A93A71">
        <w:rPr>
          <w:rFonts w:ascii="Times New Roman" w:hAnsi="Times New Roman"/>
          <w:sz w:val="24"/>
          <w:szCs w:val="24"/>
        </w:rPr>
        <w:t xml:space="preserve">, </w:t>
      </w:r>
      <w:r w:rsidR="00D3697D">
        <w:rPr>
          <w:rFonts w:ascii="Times New Roman" w:hAnsi="Times New Roman"/>
          <w:sz w:val="24"/>
          <w:szCs w:val="24"/>
        </w:rPr>
        <w:t xml:space="preserve">cellular respiration, </w:t>
      </w:r>
      <w:r w:rsidR="00190551">
        <w:rPr>
          <w:rFonts w:ascii="Times New Roman" w:hAnsi="Times New Roman"/>
          <w:sz w:val="24"/>
          <w:szCs w:val="24"/>
        </w:rPr>
        <w:t>and changes in body weight.</w:t>
      </w:r>
      <w:r w:rsidR="00441BDF">
        <w:rPr>
          <w:rFonts w:ascii="Times New Roman" w:hAnsi="Times New Roman"/>
          <w:sz w:val="24"/>
          <w:szCs w:val="24"/>
        </w:rPr>
        <w:t xml:space="preserve"> Analysis of a</w:t>
      </w:r>
      <w:r w:rsidR="003951A2">
        <w:rPr>
          <w:rFonts w:ascii="Times New Roman" w:hAnsi="Times New Roman"/>
          <w:sz w:val="24"/>
          <w:szCs w:val="24"/>
        </w:rPr>
        <w:t xml:space="preserve"> representative scenario </w:t>
      </w:r>
      <w:r w:rsidR="00441BDF">
        <w:rPr>
          <w:rFonts w:ascii="Times New Roman" w:hAnsi="Times New Roman"/>
          <w:sz w:val="24"/>
          <w:szCs w:val="24"/>
        </w:rPr>
        <w:t>helps students to understand how challenging it is to prevent weight gain by exercising to offset what seems to be a relatively modest lunch.</w:t>
      </w:r>
      <w:r w:rsidR="00A93A71">
        <w:rPr>
          <w:rFonts w:ascii="Times New Roman" w:hAnsi="Times New Roman"/>
          <w:sz w:val="24"/>
          <w:szCs w:val="24"/>
        </w:rPr>
        <w:t xml:space="preserve"> In an optional research project</w:t>
      </w:r>
      <w:r w:rsidR="00190551">
        <w:rPr>
          <w:rFonts w:ascii="Times New Roman" w:hAnsi="Times New Roman"/>
          <w:sz w:val="24"/>
          <w:szCs w:val="24"/>
        </w:rPr>
        <w:t xml:space="preserve">, each student asks an additional question </w:t>
      </w:r>
      <w:r w:rsidR="00A93A71">
        <w:rPr>
          <w:rFonts w:ascii="Times New Roman" w:hAnsi="Times New Roman"/>
          <w:sz w:val="24"/>
          <w:szCs w:val="24"/>
        </w:rPr>
        <w:t xml:space="preserve">and prepares a report based on </w:t>
      </w:r>
      <w:r w:rsidR="00190551">
        <w:rPr>
          <w:rFonts w:ascii="Times New Roman" w:hAnsi="Times New Roman"/>
          <w:sz w:val="24"/>
          <w:szCs w:val="24"/>
        </w:rPr>
        <w:t>recommended reliable internet sources.</w:t>
      </w:r>
      <w:bookmarkEnd w:id="0"/>
    </w:p>
    <w:bookmarkEnd w:id="1"/>
    <w:p w14:paraId="6B2477C8" w14:textId="77777777" w:rsidR="00441BDF" w:rsidRPr="00702D8B" w:rsidRDefault="00441BDF" w:rsidP="00751E4C">
      <w:pPr>
        <w:pStyle w:val="NoSpacing"/>
        <w:rPr>
          <w:rFonts w:ascii="Times New Roman" w:hAnsi="Times New Roman"/>
          <w:sz w:val="12"/>
          <w:szCs w:val="16"/>
        </w:rPr>
      </w:pPr>
    </w:p>
    <w:p w14:paraId="71143342" w14:textId="77777777" w:rsidR="00441BDF" w:rsidRPr="004B1C26" w:rsidRDefault="00441BDF" w:rsidP="00441BDF">
      <w:pPr>
        <w:pStyle w:val="NoSpacing"/>
        <w:rPr>
          <w:rFonts w:ascii="Times New Roman" w:hAnsi="Times New Roman"/>
          <w:sz w:val="24"/>
        </w:rPr>
      </w:pPr>
      <w:r w:rsidRPr="004B1C26">
        <w:rPr>
          <w:rFonts w:ascii="Times New Roman" w:hAnsi="Times New Roman"/>
          <w:sz w:val="24"/>
          <w:szCs w:val="24"/>
          <w:u w:val="single"/>
        </w:rPr>
        <w:t>Before students begin</w:t>
      </w:r>
      <w:r w:rsidRPr="004B1C26">
        <w:rPr>
          <w:rFonts w:ascii="Times New Roman" w:hAnsi="Times New Roman"/>
          <w:sz w:val="24"/>
          <w:szCs w:val="24"/>
        </w:rPr>
        <w:t xml:space="preserve"> this activity, they should have a basic understanding of</w:t>
      </w:r>
      <w:r>
        <w:rPr>
          <w:rFonts w:ascii="Times New Roman" w:hAnsi="Times New Roman"/>
          <w:sz w:val="24"/>
          <w:szCs w:val="24"/>
        </w:rPr>
        <w:t xml:space="preserve"> biological molecules and cellular respiration</w:t>
      </w:r>
      <w:r w:rsidRPr="004B1C26">
        <w:rPr>
          <w:rFonts w:ascii="Times New Roman" w:hAnsi="Times New Roman"/>
          <w:sz w:val="24"/>
        </w:rPr>
        <w:t xml:space="preserve">. </w:t>
      </w:r>
      <w:r>
        <w:rPr>
          <w:rFonts w:ascii="Times New Roman" w:hAnsi="Times New Roman"/>
          <w:sz w:val="24"/>
        </w:rPr>
        <w:t>A helpful introductory activity is</w:t>
      </w:r>
      <w:r w:rsidRPr="004B1C26">
        <w:rPr>
          <w:rFonts w:ascii="Times New Roman" w:hAnsi="Times New Roman"/>
          <w:sz w:val="24"/>
        </w:rPr>
        <w:t xml:space="preserve"> "How do organisms use energy?" (</w:t>
      </w:r>
      <w:hyperlink r:id="rId8" w:history="1">
        <w:r w:rsidRPr="004B1C26">
          <w:rPr>
            <w:rStyle w:val="Hyperlink"/>
            <w:rFonts w:ascii="Times New Roman" w:hAnsi="Times New Roman"/>
            <w:sz w:val="24"/>
          </w:rPr>
          <w:t>http://serendipstudio.org/exchange/bioactivities/energy</w:t>
        </w:r>
      </w:hyperlink>
      <w:r w:rsidRPr="004B1C26">
        <w:rPr>
          <w:rFonts w:ascii="Times New Roman" w:hAnsi="Times New Roman"/>
          <w:sz w:val="24"/>
        </w:rPr>
        <w:t>)</w:t>
      </w:r>
      <w:r>
        <w:rPr>
          <w:rFonts w:ascii="Times New Roman" w:hAnsi="Times New Roman"/>
          <w:sz w:val="24"/>
        </w:rPr>
        <w:t>.</w:t>
      </w:r>
    </w:p>
    <w:p w14:paraId="40252871" w14:textId="313220E3" w:rsidR="0004482C" w:rsidRPr="009A5993" w:rsidRDefault="0004482C" w:rsidP="00751E4C">
      <w:pPr>
        <w:pStyle w:val="NoSpacing"/>
        <w:rPr>
          <w:rFonts w:ascii="Times New Roman" w:hAnsi="Times New Roman"/>
          <w:szCs w:val="24"/>
        </w:rPr>
      </w:pPr>
    </w:p>
    <w:p w14:paraId="6C8D571B" w14:textId="77777777" w:rsidR="0004482C" w:rsidRDefault="0004482C" w:rsidP="00751E4C">
      <w:pPr>
        <w:pStyle w:val="NoSpacing"/>
        <w:rPr>
          <w:rFonts w:ascii="Times New Roman" w:hAnsi="Times New Roman"/>
          <w:sz w:val="24"/>
          <w:szCs w:val="24"/>
        </w:rPr>
      </w:pPr>
      <w:r w:rsidRPr="0004482C">
        <w:rPr>
          <w:rFonts w:ascii="Times New Roman" w:hAnsi="Times New Roman"/>
          <w:b/>
          <w:sz w:val="24"/>
          <w:szCs w:val="24"/>
        </w:rPr>
        <w:t>Learning Goals</w:t>
      </w:r>
    </w:p>
    <w:p w14:paraId="0553A1C5" w14:textId="77777777" w:rsidR="00B128A8" w:rsidRDefault="00B128A8" w:rsidP="00B128A8">
      <w:r>
        <w:t xml:space="preserve">In accord with the </w:t>
      </w:r>
      <w:r w:rsidRPr="00387297">
        <w:rPr>
          <w:u w:val="single"/>
        </w:rPr>
        <w:t>Next Generation Science Standards</w:t>
      </w:r>
      <w:r w:rsidR="00A00AA0">
        <w:rPr>
          <w:rStyle w:val="FootnoteReference"/>
        </w:rPr>
        <w:footnoteReference w:id="2"/>
      </w:r>
      <w:r>
        <w:t xml:space="preserve">, this activity: </w:t>
      </w:r>
    </w:p>
    <w:p w14:paraId="456897FF" w14:textId="77777777" w:rsidR="00441BDF" w:rsidRDefault="00441BDF" w:rsidP="00441BDF">
      <w:pPr>
        <w:pStyle w:val="ListParagraph"/>
        <w:numPr>
          <w:ilvl w:val="0"/>
          <w:numId w:val="5"/>
        </w:numPr>
      </w:pPr>
      <w:r>
        <w:t xml:space="preserve">helps students to prepare for </w:t>
      </w:r>
      <w:r w:rsidRPr="00387297">
        <w:rPr>
          <w:u w:val="single"/>
        </w:rPr>
        <w:t>Performance Expectation</w:t>
      </w:r>
      <w:r>
        <w:t xml:space="preserve"> HS-LS1-7, "Use a model to illustrate that cellular respiration is a chemical process whereby the bonds of food molecules and oxygen molecules are broken and the bonds in new compounds are formed resulting in a net transfer of energy."</w:t>
      </w:r>
    </w:p>
    <w:p w14:paraId="7471B8E3" w14:textId="77777777" w:rsidR="00B128A8" w:rsidRDefault="00B128A8" w:rsidP="00B128A8">
      <w:pPr>
        <w:pStyle w:val="ListParagraph"/>
        <w:numPr>
          <w:ilvl w:val="0"/>
          <w:numId w:val="5"/>
        </w:numPr>
      </w:pPr>
      <w:r>
        <w:t xml:space="preserve">reinforces student understanding of the </w:t>
      </w:r>
      <w:r w:rsidRPr="00387297">
        <w:rPr>
          <w:u w:val="single"/>
        </w:rPr>
        <w:t>Disciplinary Core Idea</w:t>
      </w:r>
      <w:r>
        <w:t xml:space="preserve"> LS1.C: "</w:t>
      </w:r>
      <w:r w:rsidR="001A7289">
        <w:t>… amino acids and other carbon-based molecules can be assembled into larger molecules</w:t>
      </w:r>
      <w:r>
        <w:t xml:space="preserve"> … Cellular respiration is a chemical process whereby the bonds of food molecules and oxygen molecules are broken</w:t>
      </w:r>
      <w:r w:rsidR="00190551">
        <w:t>”, carbon dioxide and water are formed, and the energy released is used in the production of ATP from ADP and P. Then,</w:t>
      </w:r>
      <w:r>
        <w:t xml:space="preserve"> </w:t>
      </w:r>
      <w:r w:rsidR="004C0C88">
        <w:t>the</w:t>
      </w:r>
      <w:r w:rsidR="004B1C26">
        <w:t xml:space="preserve"> hydrolysis</w:t>
      </w:r>
      <w:r w:rsidR="000328D8">
        <w:t xml:space="preserve"> of ATP provides</w:t>
      </w:r>
      <w:r w:rsidR="004B1C26">
        <w:t xml:space="preserve"> </w:t>
      </w:r>
      <w:r w:rsidR="00190551">
        <w:t>the energy needed</w:t>
      </w:r>
      <w:r w:rsidR="000328D8">
        <w:t xml:space="preserve"> for many </w:t>
      </w:r>
      <w:r>
        <w:t>biological processes.</w:t>
      </w:r>
    </w:p>
    <w:p w14:paraId="49CED0C1" w14:textId="77777777" w:rsidR="0096580E" w:rsidRDefault="00B128A8" w:rsidP="004E4282">
      <w:pPr>
        <w:pStyle w:val="ListParagraph"/>
        <w:numPr>
          <w:ilvl w:val="0"/>
          <w:numId w:val="4"/>
        </w:numPr>
      </w:pPr>
      <w:r>
        <w:t xml:space="preserve">engages students in </w:t>
      </w:r>
      <w:r w:rsidR="000328D8">
        <w:t xml:space="preserve">the recommended </w:t>
      </w:r>
      <w:r w:rsidR="00387297">
        <w:rPr>
          <w:u w:val="single"/>
        </w:rPr>
        <w:t>Scientific Practice</w:t>
      </w:r>
      <w:r w:rsidR="000328D8">
        <w:t>,</w:t>
      </w:r>
      <w:r w:rsidR="001A7289">
        <w:t xml:space="preserve"> “Constructing Explanations: Apply scientific ideas, principles, and/or evidence to provide an explanation of phenomena.”</w:t>
      </w:r>
    </w:p>
    <w:p w14:paraId="1E2B525C" w14:textId="77777777" w:rsidR="001A7289" w:rsidRDefault="0096580E" w:rsidP="004E4282">
      <w:pPr>
        <w:pStyle w:val="ListParagraph"/>
        <w:numPr>
          <w:ilvl w:val="0"/>
          <w:numId w:val="4"/>
        </w:numPr>
      </w:pPr>
      <w:r>
        <w:t xml:space="preserve">can be used to illustrate the </w:t>
      </w:r>
      <w:r w:rsidRPr="00387297">
        <w:rPr>
          <w:u w:val="single"/>
        </w:rPr>
        <w:t>Crosscutting Concept</w:t>
      </w:r>
      <w:r w:rsidR="001A7289">
        <w:t>:</w:t>
      </w:r>
    </w:p>
    <w:p w14:paraId="7F034984" w14:textId="77777777" w:rsidR="001A7289" w:rsidRDefault="001A7289" w:rsidP="001A7289">
      <w:pPr>
        <w:pStyle w:val="ListParagraph"/>
        <w:numPr>
          <w:ilvl w:val="1"/>
          <w:numId w:val="4"/>
        </w:numPr>
      </w:pPr>
      <w:r>
        <w:t>“</w:t>
      </w:r>
      <w:r w:rsidR="0096580E">
        <w:t>Energy and matter: Flows, cycles and conservation</w:t>
      </w:r>
      <w:r>
        <w:t>: Changes of energy and matter in a system can be described in terms of energy and matter flows into, out of, and within that system.”</w:t>
      </w:r>
    </w:p>
    <w:p w14:paraId="3C2852B3" w14:textId="77777777" w:rsidR="002E6B37" w:rsidRDefault="001A7289" w:rsidP="001A7289">
      <w:pPr>
        <w:pStyle w:val="ListParagraph"/>
        <w:numPr>
          <w:ilvl w:val="1"/>
          <w:numId w:val="4"/>
        </w:numPr>
      </w:pPr>
      <w:r>
        <w:t>“Cause and Effect: Mechanism and Prediction: Cause and effect relationships can be suggested and predicted for complex natural and human designed systems by examining what is known about smaller scale mechanisms within the system</w:t>
      </w:r>
      <w:r w:rsidR="0096580E">
        <w:t>.</w:t>
      </w:r>
      <w:r>
        <w:t>”</w:t>
      </w:r>
    </w:p>
    <w:p w14:paraId="0BA52510" w14:textId="6C860D00" w:rsidR="0004482C" w:rsidRPr="00614C37" w:rsidRDefault="00614C37" w:rsidP="00751E4C">
      <w:pPr>
        <w:pStyle w:val="NoSpacing"/>
        <w:rPr>
          <w:rFonts w:ascii="Times New Roman" w:hAnsi="Times New Roman"/>
          <w:sz w:val="24"/>
          <w:szCs w:val="24"/>
        </w:rPr>
      </w:pPr>
      <w:r w:rsidRPr="00614C37">
        <w:rPr>
          <w:rFonts w:ascii="Times New Roman" w:hAnsi="Times New Roman"/>
          <w:sz w:val="24"/>
          <w:szCs w:val="24"/>
          <w:u w:val="single"/>
        </w:rPr>
        <w:t>Additional Content Learning Goals</w:t>
      </w:r>
    </w:p>
    <w:p w14:paraId="598B9647" w14:textId="7F558815" w:rsidR="00387297" w:rsidRDefault="00412E46" w:rsidP="00751E4C">
      <w:pPr>
        <w:pStyle w:val="NoSpacing"/>
        <w:rPr>
          <w:rFonts w:ascii="Times New Roman" w:hAnsi="Times New Roman"/>
          <w:sz w:val="24"/>
          <w:szCs w:val="24"/>
        </w:rPr>
      </w:pPr>
      <w:r w:rsidRPr="00412E46">
        <w:rPr>
          <w:rFonts w:ascii="Times New Roman" w:hAnsi="Times New Roman"/>
          <w:sz w:val="24"/>
          <w:szCs w:val="24"/>
        </w:rPr>
        <w:t>Students learn that food,</w:t>
      </w:r>
      <w:r w:rsidR="00850176">
        <w:rPr>
          <w:rFonts w:ascii="Times New Roman" w:hAnsi="Times New Roman"/>
          <w:sz w:val="24"/>
          <w:szCs w:val="24"/>
        </w:rPr>
        <w:t xml:space="preserve"> energy and calories </w:t>
      </w:r>
      <w:r w:rsidRPr="00412E46">
        <w:rPr>
          <w:rFonts w:ascii="Times New Roman" w:hAnsi="Times New Roman"/>
          <w:sz w:val="24"/>
          <w:szCs w:val="24"/>
        </w:rPr>
        <w:t xml:space="preserve">are not equivalent concepts. </w:t>
      </w:r>
    </w:p>
    <w:p w14:paraId="5B10F5DC" w14:textId="77777777" w:rsidR="00387297" w:rsidRDefault="00412E46" w:rsidP="00387297">
      <w:pPr>
        <w:pStyle w:val="NoSpacing"/>
        <w:numPr>
          <w:ilvl w:val="0"/>
          <w:numId w:val="8"/>
        </w:numPr>
        <w:rPr>
          <w:rFonts w:ascii="Times New Roman" w:hAnsi="Times New Roman"/>
          <w:sz w:val="24"/>
          <w:szCs w:val="24"/>
        </w:rPr>
      </w:pPr>
      <w:r w:rsidRPr="00412E46">
        <w:rPr>
          <w:rFonts w:ascii="Times New Roman" w:hAnsi="Times New Roman"/>
          <w:sz w:val="24"/>
          <w:szCs w:val="24"/>
          <w:u w:val="single"/>
        </w:rPr>
        <w:t>Food</w:t>
      </w:r>
      <w:r w:rsidRPr="00412E46">
        <w:rPr>
          <w:rFonts w:ascii="Times New Roman" w:hAnsi="Times New Roman"/>
          <w:sz w:val="24"/>
          <w:szCs w:val="24"/>
        </w:rPr>
        <w:t xml:space="preserve"> contains organic molecules which can </w:t>
      </w:r>
      <w:r w:rsidR="007D36C8">
        <w:rPr>
          <w:rFonts w:ascii="Times New Roman" w:hAnsi="Times New Roman"/>
          <w:sz w:val="24"/>
          <w:szCs w:val="24"/>
        </w:rPr>
        <w:t>be used</w:t>
      </w:r>
      <w:r w:rsidRPr="00412E46">
        <w:rPr>
          <w:rFonts w:ascii="Times New Roman" w:hAnsi="Times New Roman"/>
          <w:sz w:val="24"/>
          <w:szCs w:val="24"/>
        </w:rPr>
        <w:t xml:space="preserve"> for cellular respiration which produces ATP</w:t>
      </w:r>
      <w:r>
        <w:rPr>
          <w:rFonts w:ascii="Times New Roman" w:hAnsi="Times New Roman"/>
          <w:sz w:val="24"/>
          <w:szCs w:val="24"/>
        </w:rPr>
        <w:t>;</w:t>
      </w:r>
      <w:r w:rsidRPr="00412E46">
        <w:rPr>
          <w:rFonts w:ascii="Times New Roman" w:hAnsi="Times New Roman"/>
          <w:sz w:val="24"/>
          <w:szCs w:val="24"/>
        </w:rPr>
        <w:t xml:space="preserve"> hydrolysis of ATP provides the </w:t>
      </w:r>
      <w:r w:rsidRPr="00850176">
        <w:rPr>
          <w:rFonts w:ascii="Times New Roman" w:hAnsi="Times New Roman"/>
          <w:sz w:val="24"/>
          <w:szCs w:val="24"/>
        </w:rPr>
        <w:t xml:space="preserve">energy </w:t>
      </w:r>
      <w:r w:rsidRPr="00412E46">
        <w:rPr>
          <w:rFonts w:ascii="Times New Roman" w:hAnsi="Times New Roman"/>
          <w:sz w:val="24"/>
          <w:szCs w:val="24"/>
        </w:rPr>
        <w:t xml:space="preserve">for the processes of life. Food also provides molecules that can be used for growth and repair of body tissues. </w:t>
      </w:r>
    </w:p>
    <w:p w14:paraId="34B4F17C" w14:textId="77777777" w:rsidR="00387297" w:rsidRDefault="00AC65A0" w:rsidP="00387297">
      <w:pPr>
        <w:pStyle w:val="NoSpacing"/>
        <w:numPr>
          <w:ilvl w:val="0"/>
          <w:numId w:val="8"/>
        </w:numPr>
        <w:rPr>
          <w:rFonts w:ascii="Times New Roman" w:hAnsi="Times New Roman"/>
          <w:sz w:val="24"/>
          <w:szCs w:val="24"/>
        </w:rPr>
      </w:pPr>
      <w:r>
        <w:rPr>
          <w:rFonts w:ascii="Times New Roman" w:hAnsi="Times New Roman"/>
          <w:sz w:val="24"/>
          <w:szCs w:val="24"/>
          <w:u w:val="single"/>
        </w:rPr>
        <w:t>Energy</w:t>
      </w:r>
      <w:r w:rsidRPr="00412E46">
        <w:rPr>
          <w:rFonts w:ascii="Times New Roman" w:hAnsi="Times New Roman"/>
          <w:sz w:val="24"/>
          <w:szCs w:val="24"/>
        </w:rPr>
        <w:t xml:space="preserve"> </w:t>
      </w:r>
      <w:r>
        <w:rPr>
          <w:rFonts w:ascii="Times New Roman" w:hAnsi="Times New Roman"/>
          <w:sz w:val="24"/>
          <w:szCs w:val="24"/>
        </w:rPr>
        <w:t>is a property of all sorts of biological and non-biological systems (e.g.</w:t>
      </w:r>
      <w:r w:rsidRPr="00412E46">
        <w:rPr>
          <w:rFonts w:ascii="Times New Roman" w:hAnsi="Times New Roman"/>
          <w:sz w:val="24"/>
          <w:szCs w:val="24"/>
        </w:rPr>
        <w:t xml:space="preserve"> </w:t>
      </w:r>
      <w:r>
        <w:rPr>
          <w:rFonts w:ascii="Times New Roman" w:hAnsi="Times New Roman"/>
          <w:sz w:val="24"/>
          <w:szCs w:val="24"/>
        </w:rPr>
        <w:t>the</w:t>
      </w:r>
      <w:r w:rsidR="00010F5A">
        <w:rPr>
          <w:rFonts w:ascii="Times New Roman" w:hAnsi="Times New Roman"/>
          <w:sz w:val="24"/>
          <w:szCs w:val="24"/>
        </w:rPr>
        <w:t xml:space="preserve"> chemical energy available from cellular respiration of food molecules or the</w:t>
      </w:r>
      <w:r>
        <w:rPr>
          <w:rFonts w:ascii="Times New Roman" w:hAnsi="Times New Roman"/>
          <w:sz w:val="24"/>
          <w:szCs w:val="24"/>
        </w:rPr>
        <w:t xml:space="preserve"> </w:t>
      </w:r>
      <w:r w:rsidRPr="00412E46">
        <w:rPr>
          <w:rFonts w:ascii="Times New Roman" w:hAnsi="Times New Roman"/>
          <w:sz w:val="24"/>
          <w:szCs w:val="24"/>
        </w:rPr>
        <w:t>kinetic energy of moving muscles</w:t>
      </w:r>
      <w:r>
        <w:rPr>
          <w:rFonts w:ascii="Times New Roman" w:hAnsi="Times New Roman"/>
          <w:sz w:val="24"/>
          <w:szCs w:val="24"/>
        </w:rPr>
        <w:t xml:space="preserve"> or cars)</w:t>
      </w:r>
      <w:r w:rsidRPr="00412E46">
        <w:rPr>
          <w:rFonts w:ascii="Times New Roman" w:hAnsi="Times New Roman"/>
          <w:sz w:val="24"/>
          <w:szCs w:val="24"/>
        </w:rPr>
        <w:t>.</w:t>
      </w:r>
    </w:p>
    <w:p w14:paraId="1CA0DF7E" w14:textId="06EC8EB2" w:rsidR="00412E46" w:rsidRPr="00BB2DC7" w:rsidRDefault="00850176" w:rsidP="003C2AA8">
      <w:pPr>
        <w:pStyle w:val="NoSpacing"/>
        <w:numPr>
          <w:ilvl w:val="0"/>
          <w:numId w:val="8"/>
        </w:numPr>
        <w:rPr>
          <w:rFonts w:ascii="Times New Roman" w:hAnsi="Times New Roman"/>
          <w:sz w:val="24"/>
          <w:szCs w:val="24"/>
        </w:rPr>
      </w:pPr>
      <w:r w:rsidRPr="00BB2DC7">
        <w:rPr>
          <w:rFonts w:ascii="Times New Roman" w:hAnsi="Times New Roman"/>
          <w:sz w:val="24"/>
          <w:szCs w:val="24"/>
        </w:rPr>
        <w:t xml:space="preserve">A </w:t>
      </w:r>
      <w:r w:rsidRPr="00BB2DC7">
        <w:rPr>
          <w:rFonts w:ascii="Times New Roman" w:hAnsi="Times New Roman"/>
          <w:sz w:val="24"/>
          <w:szCs w:val="24"/>
          <w:u w:val="single"/>
        </w:rPr>
        <w:t>calorie</w:t>
      </w:r>
      <w:r w:rsidRPr="00BB2DC7">
        <w:rPr>
          <w:rFonts w:ascii="Times New Roman" w:hAnsi="Times New Roman"/>
          <w:sz w:val="24"/>
          <w:szCs w:val="24"/>
        </w:rPr>
        <w:t xml:space="preserve"> is a unit of measure</w:t>
      </w:r>
      <w:r w:rsidR="009A5993">
        <w:rPr>
          <w:rFonts w:ascii="Times New Roman" w:hAnsi="Times New Roman"/>
          <w:sz w:val="24"/>
          <w:szCs w:val="24"/>
        </w:rPr>
        <w:t xml:space="preserve"> for </w:t>
      </w:r>
      <w:r w:rsidRPr="00BB2DC7">
        <w:rPr>
          <w:rFonts w:ascii="Times New Roman" w:hAnsi="Times New Roman"/>
          <w:sz w:val="24"/>
          <w:szCs w:val="24"/>
        </w:rPr>
        <w:t>energy</w:t>
      </w:r>
      <w:r w:rsidR="00412E46" w:rsidRPr="00BB2DC7">
        <w:rPr>
          <w:rFonts w:ascii="Times New Roman" w:hAnsi="Times New Roman"/>
          <w:sz w:val="24"/>
          <w:szCs w:val="24"/>
        </w:rPr>
        <w:t>.</w:t>
      </w:r>
      <w:r w:rsidR="00412E46">
        <w:rPr>
          <w:rStyle w:val="FootnoteReference"/>
          <w:rFonts w:ascii="Times New Roman" w:hAnsi="Times New Roman"/>
          <w:sz w:val="24"/>
          <w:szCs w:val="24"/>
        </w:rPr>
        <w:footnoteReference w:id="3"/>
      </w:r>
    </w:p>
    <w:p w14:paraId="3F44CC9E" w14:textId="3511274E" w:rsidR="00D27A53" w:rsidRPr="00441BDF" w:rsidRDefault="00D27A53" w:rsidP="00441BDF">
      <w:pPr>
        <w:pStyle w:val="NoSpacing"/>
        <w:rPr>
          <w:rFonts w:ascii="Times New Roman" w:hAnsi="Times New Roman"/>
          <w:b/>
          <w:sz w:val="24"/>
          <w:szCs w:val="24"/>
        </w:rPr>
      </w:pPr>
      <w:r>
        <w:rPr>
          <w:rFonts w:ascii="Times New Roman" w:hAnsi="Times New Roman"/>
          <w:b/>
          <w:sz w:val="24"/>
          <w:szCs w:val="24"/>
        </w:rPr>
        <w:lastRenderedPageBreak/>
        <w:t>Instructional Suggestions and Background Information</w:t>
      </w:r>
    </w:p>
    <w:p w14:paraId="4D6A96E0" w14:textId="389C0032" w:rsidR="00D27A53" w:rsidRDefault="00D27A53" w:rsidP="00D27A53">
      <w:r w:rsidRPr="006A538F">
        <w:rPr>
          <w:u w:val="single"/>
        </w:rPr>
        <w:t>To maximize student participation and learning</w:t>
      </w:r>
      <w:r>
        <w:t xml:space="preserve">, I suggest that you have your students work </w:t>
      </w:r>
      <w:r w:rsidR="00614C37">
        <w:t xml:space="preserve">individually or </w:t>
      </w:r>
      <w:r>
        <w:t>in pairs to complete groups of related questions and then have a class discussion after each group of related questions. In each discussion, you can probe student thinking and help them develop a sound understanding of the concepts and information covered before moving on to the next group of related questions.</w:t>
      </w:r>
    </w:p>
    <w:p w14:paraId="0D2AE22D" w14:textId="77777777" w:rsidR="00D27A53" w:rsidRPr="00702D8B" w:rsidRDefault="00D27A53" w:rsidP="00D27A53">
      <w:pPr>
        <w:rPr>
          <w:sz w:val="16"/>
          <w:szCs w:val="16"/>
        </w:rPr>
      </w:pPr>
    </w:p>
    <w:p w14:paraId="4FF0C383" w14:textId="077B5A24" w:rsidR="00A83B24" w:rsidRDefault="00441BDF" w:rsidP="00441BDF">
      <w:pPr>
        <w:widowControl w:val="0"/>
        <w:autoSpaceDE w:val="0"/>
        <w:autoSpaceDN w:val="0"/>
        <w:adjustRightInd w:val="0"/>
        <w:rPr>
          <w:color w:val="000000"/>
        </w:rPr>
      </w:pPr>
      <w:bookmarkStart w:id="2" w:name="_Hlk52950731"/>
      <w:r w:rsidRPr="00FB3ABB">
        <w:t xml:space="preserve">If your students are learning online, we recommend that they use the </w:t>
      </w:r>
      <w:r w:rsidRPr="00BC43F3">
        <w:rPr>
          <w:u w:val="single"/>
        </w:rPr>
        <w:t>Google Doc</w:t>
      </w:r>
      <w:r w:rsidRPr="00FB3ABB">
        <w:t xml:space="preserve"> version of the Student Handout available at</w:t>
      </w:r>
      <w:bookmarkStart w:id="3" w:name="_Hlk50456419"/>
      <w:r w:rsidRPr="00441BDF">
        <w:t xml:space="preserve"> </w:t>
      </w:r>
      <w:hyperlink r:id="rId9" w:history="1">
        <w:r w:rsidRPr="00D72DF9">
          <w:rPr>
            <w:rStyle w:val="Hyperlink"/>
          </w:rPr>
          <w:t>https://serendipstudio.org/exchange/bioactivities/foodenergy</w:t>
        </w:r>
      </w:hyperlink>
      <w:r>
        <w:t>.</w:t>
      </w:r>
      <w:r w:rsidRPr="00E55E1E">
        <w:t xml:space="preserve"> </w:t>
      </w:r>
      <w:r w:rsidRPr="00FB3ABB">
        <w:t>To answer</w:t>
      </w:r>
      <w:r>
        <w:t xml:space="preserve"> question 2</w:t>
      </w:r>
      <w:r w:rsidRPr="00FB3ABB">
        <w:t xml:space="preserve">, </w:t>
      </w:r>
      <w:bookmarkStart w:id="4" w:name="_Hlk53372110"/>
      <w:r w:rsidRPr="00FB3ABB">
        <w:t>students can either print the relevant page, draw on</w:t>
      </w:r>
      <w:r>
        <w:t xml:space="preserve"> it</w:t>
      </w:r>
      <w:r w:rsidRPr="00FB3ABB">
        <w:t xml:space="preserve"> and send</w:t>
      </w:r>
      <w:r w:rsidR="00E764EF">
        <w:t xml:space="preserve"> a picture </w:t>
      </w:r>
      <w:r w:rsidR="00A93A71">
        <w:t>to you</w:t>
      </w:r>
      <w:r w:rsidRPr="00FB3ABB">
        <w:t>, or they will need to know how to modify a drawing online.</w:t>
      </w:r>
      <w:r w:rsidRPr="00FB3ABB">
        <w:rPr>
          <w:rFonts w:cstheme="minorHAnsi"/>
          <w:color w:val="000000"/>
        </w:rPr>
        <w:t xml:space="preserve"> </w:t>
      </w:r>
      <w:bookmarkEnd w:id="4"/>
      <w:r w:rsidRPr="00FB3ABB">
        <w:rPr>
          <w:rFonts w:cstheme="minorHAnsi"/>
          <w:color w:val="000000"/>
        </w:rPr>
        <w:t>T</w:t>
      </w:r>
      <w:r>
        <w:rPr>
          <w:rFonts w:cstheme="minorHAnsi"/>
          <w:color w:val="000000"/>
        </w:rPr>
        <w:t>o answer online, t</w:t>
      </w:r>
      <w:r w:rsidRPr="00FB3ABB">
        <w:rPr>
          <w:rFonts w:cstheme="minorHAnsi"/>
          <w:color w:val="000000"/>
        </w:rPr>
        <w:t>hey can double-click on the relevant drawing</w:t>
      </w:r>
      <w:r>
        <w:rPr>
          <w:rFonts w:cstheme="minorHAnsi"/>
          <w:color w:val="000000"/>
        </w:rPr>
        <w:t xml:space="preserve"> in the Google Doc to</w:t>
      </w:r>
      <w:r w:rsidRPr="00FB3ABB">
        <w:rPr>
          <w:rFonts w:cstheme="minorHAnsi"/>
          <w:color w:val="000000"/>
        </w:rPr>
        <w:t xml:space="preserve"> open a drawing window. </w:t>
      </w:r>
      <w:bookmarkStart w:id="5" w:name="_Hlk51747557"/>
      <w:r w:rsidRPr="00FB3ABB">
        <w:rPr>
          <w:rFonts w:cstheme="minorHAnsi"/>
          <w:color w:val="000000"/>
        </w:rPr>
        <w:t>Then,</w:t>
      </w:r>
      <w:r w:rsidRPr="00FB3ABB">
        <w:rPr>
          <w:rFonts w:ascii="Helvetica" w:hAnsi="Helvetica"/>
          <w:color w:val="3C4043"/>
        </w:rPr>
        <w:t xml:space="preserve"> </w:t>
      </w:r>
      <w:r w:rsidRPr="00FB3ABB">
        <w:t>they can use the editing tools to</w:t>
      </w:r>
      <w:r>
        <w:t xml:space="preserve"> answer the questions</w:t>
      </w:r>
      <w:r w:rsidR="008E254A">
        <w:t>.</w:t>
      </w:r>
      <w:bookmarkEnd w:id="3"/>
      <w:bookmarkEnd w:id="5"/>
      <w:r w:rsidR="008E254A" w:rsidRPr="0073122D">
        <w:rPr>
          <w:rStyle w:val="FootnoteReference"/>
        </w:rPr>
        <w:t xml:space="preserve"> </w:t>
      </w:r>
      <w:bookmarkStart w:id="6" w:name="_Hlk53372151"/>
      <w:r w:rsidR="00780B84">
        <w:t xml:space="preserve">                                                                                                                                                                                          </w:t>
      </w:r>
    </w:p>
    <w:p w14:paraId="4B961BD4" w14:textId="77777777" w:rsidR="00A83B24" w:rsidRPr="00702D8B" w:rsidRDefault="00A83B24" w:rsidP="00441BDF">
      <w:pPr>
        <w:widowControl w:val="0"/>
        <w:autoSpaceDE w:val="0"/>
        <w:autoSpaceDN w:val="0"/>
        <w:adjustRightInd w:val="0"/>
        <w:rPr>
          <w:color w:val="000000"/>
          <w:sz w:val="16"/>
          <w:szCs w:val="16"/>
        </w:rPr>
      </w:pPr>
    </w:p>
    <w:p w14:paraId="0738DD33" w14:textId="6A2140FE" w:rsidR="00441BDF" w:rsidRPr="00311BAE" w:rsidRDefault="00A83B24" w:rsidP="00441BDF">
      <w:pPr>
        <w:widowControl w:val="0"/>
        <w:autoSpaceDE w:val="0"/>
        <w:autoSpaceDN w:val="0"/>
        <w:adjustRightInd w:val="0"/>
        <w:rPr>
          <w:color w:val="000000"/>
        </w:rPr>
      </w:pPr>
      <w:r>
        <w:rPr>
          <w:color w:val="000000"/>
        </w:rPr>
        <w:t>You can use the Word document</w:t>
      </w:r>
      <w:r w:rsidR="00614C37" w:rsidRPr="00614C37">
        <w:rPr>
          <w:color w:val="000000"/>
        </w:rPr>
        <w:t xml:space="preserve"> </w:t>
      </w:r>
      <w:r w:rsidR="00614C37">
        <w:rPr>
          <w:color w:val="000000"/>
        </w:rPr>
        <w:t>for the</w:t>
      </w:r>
      <w:r w:rsidR="00614C37" w:rsidRPr="00A83B24">
        <w:t xml:space="preserve"> </w:t>
      </w:r>
      <w:r w:rsidR="00614C37" w:rsidRPr="00FB3ABB">
        <w:t>Student Handout</w:t>
      </w:r>
      <w:r>
        <w:rPr>
          <w:color w:val="000000"/>
        </w:rPr>
        <w:t xml:space="preserve"> to prepare a revised version that will be more suitable for your students. </w:t>
      </w:r>
      <w:r w:rsidR="00A93A71">
        <w:rPr>
          <w:color w:val="000000"/>
        </w:rPr>
        <w:t xml:space="preserve">If you </w:t>
      </w:r>
      <w:r>
        <w:rPr>
          <w:color w:val="000000"/>
        </w:rPr>
        <w:t xml:space="preserve">use the </w:t>
      </w:r>
      <w:r w:rsidR="00A93A71">
        <w:rPr>
          <w:color w:val="000000"/>
        </w:rPr>
        <w:t xml:space="preserve">Word document, please check the format by viewing the </w:t>
      </w:r>
      <w:r w:rsidR="00441BDF" w:rsidRPr="00311BAE">
        <w:rPr>
          <w:color w:val="000000"/>
        </w:rPr>
        <w:t>PDF.</w:t>
      </w:r>
      <w:bookmarkEnd w:id="6"/>
    </w:p>
    <w:bookmarkEnd w:id="2"/>
    <w:p w14:paraId="2B8A9EE8" w14:textId="77777777" w:rsidR="00441BDF" w:rsidRPr="00702D8B" w:rsidRDefault="00441BDF" w:rsidP="00441BDF">
      <w:pPr>
        <w:rPr>
          <w:sz w:val="16"/>
          <w:szCs w:val="16"/>
        </w:rPr>
      </w:pPr>
    </w:p>
    <w:p w14:paraId="34864E9E" w14:textId="516226FE" w:rsidR="00D27A53" w:rsidRDefault="00D27A53" w:rsidP="00D27A53">
      <w:r>
        <w:t xml:space="preserve">A </w:t>
      </w:r>
      <w:r w:rsidRPr="00DA5344">
        <w:rPr>
          <w:u w:val="single"/>
        </w:rPr>
        <w:t>key</w:t>
      </w:r>
      <w:r>
        <w:t xml:space="preserve"> is available upon request to Ingrid Waldron (</w:t>
      </w:r>
      <w:hyperlink r:id="rId10" w:history="1">
        <w:r w:rsidR="00441BDF" w:rsidRPr="00D72DF9">
          <w:rPr>
            <w:rStyle w:val="Hyperlink"/>
          </w:rPr>
          <w:t>iwaldron@upenn.edu</w:t>
        </w:r>
      </w:hyperlink>
      <w:r>
        <w:t>). Additional background information and instructional suggestions are included in the paragraphs below.</w:t>
      </w:r>
    </w:p>
    <w:p w14:paraId="1F82C111" w14:textId="77777777" w:rsidR="00627168" w:rsidRPr="00702D8B" w:rsidRDefault="00627168" w:rsidP="00751E4C">
      <w:pPr>
        <w:pStyle w:val="NoSpacing"/>
        <w:rPr>
          <w:rFonts w:ascii="Times New Roman" w:hAnsi="Times New Roman"/>
          <w:sz w:val="16"/>
          <w:szCs w:val="16"/>
          <w:u w:val="single"/>
        </w:rPr>
      </w:pPr>
    </w:p>
    <w:p w14:paraId="76356F75" w14:textId="168B3EBA" w:rsidR="00AA696A" w:rsidRPr="00941CF9" w:rsidRDefault="00AA696A" w:rsidP="00AA696A">
      <w:pPr>
        <w:pStyle w:val="NoSpacing"/>
        <w:rPr>
          <w:rFonts w:ascii="Times New Roman" w:hAnsi="Times New Roman"/>
          <w:sz w:val="24"/>
          <w:szCs w:val="24"/>
        </w:rPr>
      </w:pPr>
      <w:bookmarkStart w:id="7" w:name="_Hlk54250807"/>
      <w:r>
        <w:rPr>
          <w:rFonts w:ascii="Times New Roman" w:hAnsi="Times New Roman"/>
          <w:sz w:val="24"/>
          <w:szCs w:val="24"/>
        </w:rPr>
        <w:t xml:space="preserve">Estimated </w:t>
      </w:r>
      <w:r w:rsidRPr="00EE090A">
        <w:rPr>
          <w:rFonts w:ascii="Times New Roman" w:hAnsi="Times New Roman"/>
          <w:sz w:val="24"/>
          <w:szCs w:val="24"/>
          <w:u w:val="single"/>
        </w:rPr>
        <w:t>annual per capita food consumption</w:t>
      </w:r>
      <w:r>
        <w:rPr>
          <w:rFonts w:ascii="Times New Roman" w:hAnsi="Times New Roman"/>
          <w:sz w:val="24"/>
          <w:szCs w:val="24"/>
        </w:rPr>
        <w:t xml:space="preserve"> in the US includes 75 pounds of added fats and oils, 152 pounds of caloric sweeteners, 195 pounds of meat and fish, 200 pounds of grains, 593 pounds of dairy, and 708 pounds of frui</w:t>
      </w:r>
      <w:r w:rsidRPr="007C2EE5">
        <w:rPr>
          <w:rFonts w:ascii="Times New Roman" w:hAnsi="Times New Roman"/>
          <w:sz w:val="24"/>
          <w:szCs w:val="24"/>
        </w:rPr>
        <w:t>ts and vegetables (</w:t>
      </w:r>
      <w:hyperlink r:id="rId11" w:history="1">
        <w:r w:rsidRPr="00E1150A">
          <w:rPr>
            <w:rStyle w:val="Hyperlink"/>
            <w:rFonts w:ascii="Times New Roman" w:hAnsi="Times New Roman"/>
            <w:sz w:val="24"/>
            <w:szCs w:val="24"/>
          </w:rPr>
          <w:t>http://www.usda.gov/factbook/chapter2.pdf</w:t>
        </w:r>
      </w:hyperlink>
      <w:r>
        <w:rPr>
          <w:rFonts w:ascii="Times New Roman" w:hAnsi="Times New Roman"/>
          <w:sz w:val="24"/>
          <w:szCs w:val="24"/>
        </w:rPr>
        <w:t>; accessed in 2016).  Notice that the types of foods at the beginning of this list have high calorie density</w:t>
      </w:r>
      <w:r w:rsidR="00614C37">
        <w:rPr>
          <w:rFonts w:ascii="Times New Roman" w:hAnsi="Times New Roman"/>
          <w:sz w:val="24"/>
          <w:szCs w:val="24"/>
        </w:rPr>
        <w:t>. In contrast,</w:t>
      </w:r>
      <w:r w:rsidR="00702D8B">
        <w:rPr>
          <w:rFonts w:ascii="Times New Roman" w:hAnsi="Times New Roman"/>
          <w:sz w:val="24"/>
          <w:szCs w:val="24"/>
        </w:rPr>
        <w:t xml:space="preserve"> some dairy, </w:t>
      </w:r>
      <w:r w:rsidR="00301620">
        <w:rPr>
          <w:rFonts w:ascii="Times New Roman" w:hAnsi="Times New Roman"/>
          <w:sz w:val="24"/>
          <w:szCs w:val="24"/>
        </w:rPr>
        <w:t xml:space="preserve">fruits and vegetables </w:t>
      </w:r>
      <w:r>
        <w:rPr>
          <w:rFonts w:ascii="Times New Roman" w:hAnsi="Times New Roman"/>
          <w:sz w:val="24"/>
          <w:szCs w:val="24"/>
        </w:rPr>
        <w:t>weigh substantially more per calorie consumed, in large part because they contain a lot of water.</w:t>
      </w:r>
    </w:p>
    <w:bookmarkEnd w:id="7"/>
    <w:p w14:paraId="7B01C3E0" w14:textId="77777777" w:rsidR="00AA696A" w:rsidRPr="00702D8B" w:rsidRDefault="00AA696A" w:rsidP="00AA696A">
      <w:pPr>
        <w:rPr>
          <w:sz w:val="16"/>
          <w:szCs w:val="20"/>
        </w:rPr>
      </w:pPr>
    </w:p>
    <w:p w14:paraId="36FBA55B" w14:textId="4AA9042D" w:rsidR="00702D8B" w:rsidRPr="00702D8B" w:rsidRDefault="00702D8B" w:rsidP="00751E4C">
      <w:pPr>
        <w:pStyle w:val="NoSpacing"/>
        <w:rPr>
          <w:rFonts w:ascii="Times New Roman" w:hAnsi="Times New Roman"/>
          <w:sz w:val="24"/>
          <w:szCs w:val="24"/>
        </w:rPr>
      </w:pPr>
      <w:r w:rsidRPr="00702D8B">
        <w:rPr>
          <w:rFonts w:ascii="Times New Roman" w:hAnsi="Times New Roman"/>
          <w:sz w:val="24"/>
          <w:szCs w:val="24"/>
        </w:rPr>
        <w:t>Cellular respiration converts many of the molecules in food</w:t>
      </w:r>
      <w:r w:rsidRPr="00702D8B">
        <w:rPr>
          <w:rFonts w:ascii="Times New Roman" w:hAnsi="Times New Roman"/>
          <w:sz w:val="24"/>
          <w:szCs w:val="23"/>
        </w:rPr>
        <w:t xml:space="preserve"> to CO</w:t>
      </w:r>
      <w:r w:rsidRPr="00702D8B">
        <w:rPr>
          <w:rFonts w:ascii="Times New Roman" w:hAnsi="Times New Roman"/>
          <w:sz w:val="24"/>
          <w:szCs w:val="23"/>
          <w:vertAlign w:val="subscript"/>
        </w:rPr>
        <w:t>2</w:t>
      </w:r>
      <w:r w:rsidRPr="00702D8B">
        <w:rPr>
          <w:rFonts w:ascii="Times New Roman" w:hAnsi="Times New Roman"/>
          <w:sz w:val="24"/>
          <w:szCs w:val="23"/>
        </w:rPr>
        <w:t xml:space="preserve"> and H</w:t>
      </w:r>
      <w:r w:rsidRPr="00702D8B">
        <w:rPr>
          <w:rFonts w:ascii="Times New Roman" w:hAnsi="Times New Roman"/>
          <w:sz w:val="24"/>
          <w:szCs w:val="23"/>
          <w:vertAlign w:val="subscript"/>
        </w:rPr>
        <w:t>2</w:t>
      </w:r>
      <w:r w:rsidRPr="00702D8B">
        <w:rPr>
          <w:rFonts w:ascii="Times New Roman" w:hAnsi="Times New Roman"/>
          <w:sz w:val="24"/>
          <w:szCs w:val="23"/>
        </w:rPr>
        <w:t>O. Also, beverages and some foods contain a lot of H</w:t>
      </w:r>
      <w:r w:rsidRPr="00702D8B">
        <w:rPr>
          <w:rFonts w:ascii="Times New Roman" w:hAnsi="Times New Roman"/>
          <w:sz w:val="24"/>
          <w:szCs w:val="23"/>
          <w:vertAlign w:val="subscript"/>
        </w:rPr>
        <w:t>2</w:t>
      </w:r>
      <w:r w:rsidRPr="00702D8B">
        <w:rPr>
          <w:rFonts w:ascii="Times New Roman" w:hAnsi="Times New Roman"/>
          <w:sz w:val="24"/>
          <w:szCs w:val="23"/>
        </w:rPr>
        <w:t>O. Any H</w:t>
      </w:r>
      <w:r w:rsidRPr="00702D8B">
        <w:rPr>
          <w:rFonts w:ascii="Times New Roman" w:hAnsi="Times New Roman"/>
          <w:sz w:val="24"/>
          <w:szCs w:val="23"/>
          <w:vertAlign w:val="subscript"/>
        </w:rPr>
        <w:t>2</w:t>
      </w:r>
      <w:r w:rsidRPr="00702D8B">
        <w:rPr>
          <w:rFonts w:ascii="Times New Roman" w:hAnsi="Times New Roman"/>
          <w:sz w:val="24"/>
          <w:szCs w:val="23"/>
        </w:rPr>
        <w:t>O which is not needed to replace the H</w:t>
      </w:r>
      <w:r w:rsidRPr="00702D8B">
        <w:rPr>
          <w:rFonts w:ascii="Times New Roman" w:hAnsi="Times New Roman"/>
          <w:sz w:val="24"/>
          <w:szCs w:val="23"/>
          <w:vertAlign w:val="subscript"/>
        </w:rPr>
        <w:t>2</w:t>
      </w:r>
      <w:r w:rsidRPr="00702D8B">
        <w:rPr>
          <w:rFonts w:ascii="Times New Roman" w:hAnsi="Times New Roman"/>
          <w:sz w:val="24"/>
          <w:szCs w:val="23"/>
        </w:rPr>
        <w:t>O lost by breathing and sweating is excreted in the urine. CO</w:t>
      </w:r>
      <w:r w:rsidRPr="00702D8B">
        <w:rPr>
          <w:rFonts w:ascii="Times New Roman" w:hAnsi="Times New Roman"/>
          <w:sz w:val="24"/>
          <w:szCs w:val="23"/>
          <w:vertAlign w:val="subscript"/>
        </w:rPr>
        <w:t>2</w:t>
      </w:r>
      <w:r w:rsidRPr="00702D8B">
        <w:rPr>
          <w:rFonts w:ascii="Times New Roman" w:hAnsi="Times New Roman"/>
          <w:sz w:val="24"/>
          <w:szCs w:val="23"/>
        </w:rPr>
        <w:t xml:space="preserve"> leaves the body </w:t>
      </w:r>
      <w:r w:rsidR="009A5993">
        <w:rPr>
          <w:rFonts w:ascii="Times New Roman" w:hAnsi="Times New Roman"/>
          <w:sz w:val="24"/>
          <w:szCs w:val="23"/>
        </w:rPr>
        <w:t>in each exhalation</w:t>
      </w:r>
      <w:r w:rsidRPr="00702D8B">
        <w:rPr>
          <w:rFonts w:ascii="Times New Roman" w:hAnsi="Times New Roman"/>
          <w:sz w:val="24"/>
          <w:szCs w:val="23"/>
        </w:rPr>
        <w:t xml:space="preserve">. </w:t>
      </w:r>
      <w:r w:rsidR="009A5993">
        <w:rPr>
          <w:rFonts w:ascii="Times New Roman" w:hAnsi="Times New Roman"/>
          <w:sz w:val="24"/>
          <w:szCs w:val="23"/>
        </w:rPr>
        <w:t xml:space="preserve">Some </w:t>
      </w:r>
      <w:r w:rsidRPr="00702D8B">
        <w:rPr>
          <w:rFonts w:ascii="Times New Roman" w:hAnsi="Times New Roman"/>
          <w:sz w:val="24"/>
          <w:szCs w:val="23"/>
        </w:rPr>
        <w:t>food molecules are not absorbed from the digestive system and leave the body in</w:t>
      </w:r>
      <w:r w:rsidR="009A5993">
        <w:rPr>
          <w:rFonts w:ascii="Times New Roman" w:hAnsi="Times New Roman"/>
          <w:sz w:val="24"/>
          <w:szCs w:val="23"/>
        </w:rPr>
        <w:t xml:space="preserve"> the</w:t>
      </w:r>
      <w:r w:rsidRPr="00702D8B">
        <w:rPr>
          <w:rFonts w:ascii="Times New Roman" w:hAnsi="Times New Roman"/>
          <w:sz w:val="24"/>
          <w:szCs w:val="23"/>
        </w:rPr>
        <w:t xml:space="preserve"> feces. Finally, some of the weight of the food is retained, either as fat in fat cells or as growth.</w:t>
      </w:r>
    </w:p>
    <w:p w14:paraId="6D9110C8" w14:textId="77777777" w:rsidR="00702D8B" w:rsidRPr="00702D8B" w:rsidRDefault="00702D8B" w:rsidP="00751E4C">
      <w:pPr>
        <w:pStyle w:val="NoSpacing"/>
        <w:rPr>
          <w:rFonts w:ascii="Times New Roman" w:hAnsi="Times New Roman"/>
          <w:sz w:val="16"/>
          <w:szCs w:val="16"/>
        </w:rPr>
      </w:pPr>
    </w:p>
    <w:p w14:paraId="47DD1169" w14:textId="4D92556D" w:rsidR="00702D8B" w:rsidRDefault="007B4797" w:rsidP="00702D8B">
      <w:pPr>
        <w:pStyle w:val="NoSpacing"/>
        <w:rPr>
          <w:rFonts w:ascii="Times New Roman" w:hAnsi="Times New Roman"/>
          <w:sz w:val="24"/>
          <w:szCs w:val="24"/>
        </w:rPr>
      </w:pPr>
      <w:r>
        <w:rPr>
          <w:rFonts w:ascii="Times New Roman" w:hAnsi="Times New Roman"/>
          <w:sz w:val="24"/>
          <w:szCs w:val="24"/>
        </w:rPr>
        <w:t>The</w:t>
      </w:r>
      <w:r w:rsidR="00627168" w:rsidRPr="00627168">
        <w:rPr>
          <w:rFonts w:ascii="Times New Roman" w:hAnsi="Times New Roman"/>
          <w:sz w:val="24"/>
          <w:szCs w:val="24"/>
        </w:rPr>
        <w:t xml:space="preserve"> </w:t>
      </w:r>
      <w:r w:rsidR="00AA696A">
        <w:rPr>
          <w:rFonts w:ascii="Times New Roman" w:hAnsi="Times New Roman"/>
          <w:sz w:val="24"/>
          <w:szCs w:val="24"/>
        </w:rPr>
        <w:t xml:space="preserve">flowchart </w:t>
      </w:r>
      <w:r w:rsidR="00731D5E">
        <w:rPr>
          <w:rFonts w:ascii="Times New Roman" w:hAnsi="Times New Roman"/>
          <w:sz w:val="24"/>
          <w:szCs w:val="24"/>
        </w:rPr>
        <w:t xml:space="preserve">in </w:t>
      </w:r>
      <w:r w:rsidR="00731D5E" w:rsidRPr="00702D8B">
        <w:rPr>
          <w:rFonts w:ascii="Times New Roman" w:hAnsi="Times New Roman"/>
          <w:sz w:val="24"/>
          <w:szCs w:val="24"/>
          <w:u w:val="single"/>
        </w:rPr>
        <w:t>question 2</w:t>
      </w:r>
      <w:r w:rsidR="00731D5E">
        <w:rPr>
          <w:rFonts w:ascii="Times New Roman" w:hAnsi="Times New Roman"/>
          <w:sz w:val="24"/>
          <w:szCs w:val="24"/>
        </w:rPr>
        <w:t xml:space="preserve"> summarizes</w:t>
      </w:r>
      <w:r w:rsidR="00731D5E" w:rsidRPr="00731D5E">
        <w:rPr>
          <w:rFonts w:ascii="Times New Roman" w:hAnsi="Times New Roman"/>
          <w:sz w:val="24"/>
          <w:szCs w:val="24"/>
        </w:rPr>
        <w:t xml:space="preserve"> </w:t>
      </w:r>
      <w:r w:rsidR="00731D5E" w:rsidRPr="004B1C26">
        <w:rPr>
          <w:rFonts w:ascii="Times New Roman" w:hAnsi="Times New Roman"/>
          <w:sz w:val="24"/>
          <w:szCs w:val="24"/>
        </w:rPr>
        <w:t xml:space="preserve">how our bodies use food to provide </w:t>
      </w:r>
      <w:r w:rsidR="00201D98">
        <w:rPr>
          <w:rFonts w:ascii="Times New Roman" w:hAnsi="Times New Roman"/>
          <w:sz w:val="24"/>
          <w:szCs w:val="24"/>
        </w:rPr>
        <w:t>(1)</w:t>
      </w:r>
      <w:r w:rsidR="00731D5E" w:rsidRPr="004B1C26">
        <w:rPr>
          <w:rFonts w:ascii="Times New Roman" w:hAnsi="Times New Roman"/>
          <w:sz w:val="24"/>
          <w:szCs w:val="24"/>
        </w:rPr>
        <w:t xml:space="preserve"> </w:t>
      </w:r>
      <w:r w:rsidR="00731D5E" w:rsidRPr="004B1C26">
        <w:rPr>
          <w:rFonts w:ascii="Times New Roman" w:hAnsi="Times New Roman"/>
          <w:sz w:val="24"/>
        </w:rPr>
        <w:t xml:space="preserve">energy for body processes and </w:t>
      </w:r>
      <w:r w:rsidR="00201D98">
        <w:rPr>
          <w:rFonts w:ascii="Times New Roman" w:hAnsi="Times New Roman"/>
          <w:sz w:val="24"/>
        </w:rPr>
        <w:t>(2)</w:t>
      </w:r>
      <w:r w:rsidR="00731D5E" w:rsidRPr="004B1C26">
        <w:rPr>
          <w:rFonts w:ascii="Times New Roman" w:hAnsi="Times New Roman"/>
          <w:sz w:val="24"/>
        </w:rPr>
        <w:t xml:space="preserve"> atoms and molecules needed for growth and repair of our bodies</w:t>
      </w:r>
      <w:r w:rsidR="00731D5E">
        <w:rPr>
          <w:rFonts w:ascii="Times New Roman" w:hAnsi="Times New Roman"/>
          <w:sz w:val="24"/>
          <w:szCs w:val="24"/>
        </w:rPr>
        <w:t>. This flowchart is</w:t>
      </w:r>
      <w:r>
        <w:rPr>
          <w:rFonts w:ascii="Times New Roman" w:hAnsi="Times New Roman"/>
          <w:sz w:val="24"/>
          <w:szCs w:val="24"/>
        </w:rPr>
        <w:t xml:space="preserve"> obviously a very simplified version of the complex metabolism of macronutrients. </w:t>
      </w:r>
      <w:r w:rsidR="00D06F60">
        <w:rPr>
          <w:rFonts w:ascii="Times New Roman" w:hAnsi="Times New Roman"/>
          <w:sz w:val="24"/>
          <w:szCs w:val="24"/>
        </w:rPr>
        <w:t>One</w:t>
      </w:r>
      <w:r w:rsidR="00BB2DC7">
        <w:rPr>
          <w:rFonts w:ascii="Times New Roman" w:hAnsi="Times New Roman"/>
          <w:sz w:val="24"/>
          <w:szCs w:val="24"/>
        </w:rPr>
        <w:t xml:space="preserve"> important </w:t>
      </w:r>
      <w:r w:rsidR="00D06F60">
        <w:rPr>
          <w:rFonts w:ascii="Times New Roman" w:hAnsi="Times New Roman"/>
          <w:sz w:val="24"/>
          <w:szCs w:val="24"/>
        </w:rPr>
        <w:t xml:space="preserve">omission is that </w:t>
      </w:r>
      <w:r w:rsidR="00614C37">
        <w:rPr>
          <w:rFonts w:ascii="Times New Roman" w:hAnsi="Times New Roman"/>
          <w:sz w:val="24"/>
          <w:szCs w:val="24"/>
        </w:rPr>
        <w:t xml:space="preserve">glucose </w:t>
      </w:r>
      <w:r w:rsidR="00D06F60">
        <w:rPr>
          <w:rFonts w:ascii="Times New Roman" w:hAnsi="Times New Roman"/>
          <w:sz w:val="24"/>
          <w:szCs w:val="24"/>
        </w:rPr>
        <w:t>can be stored as glycogen</w:t>
      </w:r>
      <w:r w:rsidR="00BB2DC7">
        <w:rPr>
          <w:rFonts w:ascii="Times New Roman" w:hAnsi="Times New Roman"/>
          <w:sz w:val="24"/>
          <w:szCs w:val="24"/>
        </w:rPr>
        <w:t xml:space="preserve"> (a polymer of glucose</w:t>
      </w:r>
      <w:r w:rsidR="00BA5F19" w:rsidRPr="00BA5F19">
        <w:rPr>
          <w:rFonts w:ascii="Times New Roman" w:hAnsi="Times New Roman"/>
          <w:sz w:val="24"/>
          <w:szCs w:val="24"/>
        </w:rPr>
        <w:t xml:space="preserve"> </w:t>
      </w:r>
      <w:r w:rsidR="00BA5F19">
        <w:rPr>
          <w:rFonts w:ascii="Times New Roman" w:hAnsi="Times New Roman"/>
          <w:sz w:val="24"/>
          <w:szCs w:val="24"/>
        </w:rPr>
        <w:t xml:space="preserve">which is stored </w:t>
      </w:r>
      <w:r w:rsidR="00BA5F19" w:rsidRPr="00432A72">
        <w:rPr>
          <w:rFonts w:ascii="Times New Roman" w:hAnsi="Times New Roman"/>
          <w:sz w:val="24"/>
          <w:szCs w:val="24"/>
        </w:rPr>
        <w:t>in the liver and muscles</w:t>
      </w:r>
      <w:r w:rsidR="00BB2DC7">
        <w:rPr>
          <w:rFonts w:ascii="Times New Roman" w:hAnsi="Times New Roman"/>
          <w:sz w:val="24"/>
          <w:szCs w:val="24"/>
        </w:rPr>
        <w:t>).</w:t>
      </w:r>
      <w:r w:rsidR="00614C37">
        <w:rPr>
          <w:rFonts w:ascii="Times New Roman" w:hAnsi="Times New Roman"/>
          <w:sz w:val="24"/>
          <w:szCs w:val="24"/>
        </w:rPr>
        <w:t xml:space="preserve"> I have omitted this because</w:t>
      </w:r>
      <w:r w:rsidR="00D06F60">
        <w:rPr>
          <w:rFonts w:ascii="Times New Roman" w:hAnsi="Times New Roman"/>
          <w:sz w:val="24"/>
          <w:szCs w:val="24"/>
        </w:rPr>
        <w:t xml:space="preserve"> the maximum weight of glycogen in the body is </w:t>
      </w:r>
      <w:r w:rsidR="00614C37">
        <w:rPr>
          <w:rFonts w:ascii="Times New Roman" w:hAnsi="Times New Roman"/>
          <w:sz w:val="24"/>
          <w:szCs w:val="24"/>
        </w:rPr>
        <w:t xml:space="preserve">only about </w:t>
      </w:r>
      <w:r w:rsidR="00D06F60">
        <w:rPr>
          <w:rFonts w:ascii="Times New Roman" w:hAnsi="Times New Roman"/>
          <w:sz w:val="24"/>
          <w:szCs w:val="24"/>
        </w:rPr>
        <w:t xml:space="preserve">500 g (1 pound) (not counting the associated water). </w:t>
      </w:r>
      <w:bookmarkStart w:id="8" w:name="_Hlk54250949"/>
      <w:r w:rsidR="00BB2DC7" w:rsidRPr="00432A72">
        <w:rPr>
          <w:rFonts w:ascii="Times New Roman" w:hAnsi="Times New Roman"/>
          <w:sz w:val="24"/>
          <w:szCs w:val="24"/>
        </w:rPr>
        <w:t>Less than a day's worth of energy</w:t>
      </w:r>
      <w:r w:rsidR="00BB2DC7">
        <w:rPr>
          <w:rFonts w:ascii="Times New Roman" w:hAnsi="Times New Roman"/>
          <w:sz w:val="24"/>
          <w:szCs w:val="24"/>
        </w:rPr>
        <w:t xml:space="preserve"> </w:t>
      </w:r>
      <w:r w:rsidR="00BB2DC7" w:rsidRPr="00432A72">
        <w:rPr>
          <w:rFonts w:ascii="Times New Roman" w:hAnsi="Times New Roman"/>
          <w:sz w:val="24"/>
          <w:szCs w:val="24"/>
        </w:rPr>
        <w:t>is stored in the form of glycogen</w:t>
      </w:r>
      <w:r w:rsidR="00BB2DC7">
        <w:rPr>
          <w:rFonts w:ascii="Times New Roman" w:hAnsi="Times New Roman"/>
          <w:sz w:val="24"/>
          <w:szCs w:val="24"/>
        </w:rPr>
        <w:t xml:space="preserve"> (~800 calories).  In contrast, </w:t>
      </w:r>
      <w:r w:rsidR="00BB2DC7" w:rsidRPr="00432A72">
        <w:rPr>
          <w:rFonts w:ascii="Times New Roman" w:hAnsi="Times New Roman"/>
          <w:sz w:val="24"/>
          <w:szCs w:val="24"/>
        </w:rPr>
        <w:t>a normal weight person has enough stored fat to provide energy for about two months</w:t>
      </w:r>
      <w:r w:rsidR="00BB2DC7">
        <w:rPr>
          <w:rFonts w:ascii="Times New Roman" w:hAnsi="Times New Roman"/>
          <w:sz w:val="24"/>
          <w:szCs w:val="24"/>
        </w:rPr>
        <w:t xml:space="preserve"> (~140,000 calories)</w:t>
      </w:r>
      <w:r w:rsidR="00BB2DC7" w:rsidRPr="00432A72">
        <w:rPr>
          <w:rFonts w:ascii="Times New Roman" w:hAnsi="Times New Roman"/>
          <w:sz w:val="24"/>
          <w:szCs w:val="24"/>
        </w:rPr>
        <w:t xml:space="preserve">.  </w:t>
      </w:r>
      <w:r w:rsidR="00BB2DC7">
        <w:rPr>
          <w:rFonts w:ascii="Times New Roman" w:hAnsi="Times New Roman"/>
          <w:sz w:val="24"/>
          <w:szCs w:val="24"/>
        </w:rPr>
        <w:t>Fat provides</w:t>
      </w:r>
      <w:r w:rsidR="00BB2DC7" w:rsidRPr="00432A72">
        <w:rPr>
          <w:rFonts w:ascii="Times New Roman" w:hAnsi="Times New Roman"/>
          <w:sz w:val="24"/>
          <w:szCs w:val="24"/>
        </w:rPr>
        <w:t xml:space="preserve"> more energy per</w:t>
      </w:r>
      <w:r w:rsidR="00BB2DC7">
        <w:rPr>
          <w:rFonts w:ascii="Times New Roman" w:hAnsi="Times New Roman"/>
          <w:sz w:val="24"/>
          <w:szCs w:val="24"/>
        </w:rPr>
        <w:t xml:space="preserve"> gram </w:t>
      </w:r>
      <w:r w:rsidR="00BB2DC7" w:rsidRPr="00432A72">
        <w:rPr>
          <w:rFonts w:ascii="Times New Roman" w:hAnsi="Times New Roman"/>
          <w:sz w:val="24"/>
          <w:szCs w:val="24"/>
        </w:rPr>
        <w:t>than carbohydrates or proteins (9</w:t>
      </w:r>
      <w:r w:rsidR="00BB2DC7">
        <w:rPr>
          <w:rFonts w:ascii="Times New Roman" w:hAnsi="Times New Roman"/>
          <w:sz w:val="24"/>
          <w:szCs w:val="24"/>
        </w:rPr>
        <w:t xml:space="preserve"> calories </w:t>
      </w:r>
      <w:r w:rsidR="00BB2DC7" w:rsidRPr="00432A72">
        <w:rPr>
          <w:rFonts w:ascii="Times New Roman" w:hAnsi="Times New Roman"/>
          <w:sz w:val="24"/>
          <w:szCs w:val="24"/>
        </w:rPr>
        <w:t>per gram vs. 4</w:t>
      </w:r>
      <w:r w:rsidR="00BB2DC7">
        <w:rPr>
          <w:rFonts w:ascii="Times New Roman" w:hAnsi="Times New Roman"/>
          <w:sz w:val="24"/>
          <w:szCs w:val="24"/>
        </w:rPr>
        <w:t>)</w:t>
      </w:r>
      <w:r w:rsidR="00BB2DC7" w:rsidRPr="00432A72">
        <w:rPr>
          <w:rFonts w:ascii="Times New Roman" w:hAnsi="Times New Roman"/>
          <w:sz w:val="24"/>
          <w:szCs w:val="24"/>
        </w:rPr>
        <w:t xml:space="preserve"> and</w:t>
      </w:r>
      <w:r w:rsidR="00BB2DC7">
        <w:rPr>
          <w:rFonts w:ascii="Times New Roman" w:hAnsi="Times New Roman"/>
          <w:sz w:val="24"/>
          <w:szCs w:val="24"/>
        </w:rPr>
        <w:t xml:space="preserve"> fat stores also have </w:t>
      </w:r>
      <w:r w:rsidR="00BB2DC7" w:rsidRPr="00432A72">
        <w:rPr>
          <w:rFonts w:ascii="Times New Roman" w:hAnsi="Times New Roman"/>
          <w:sz w:val="24"/>
          <w:szCs w:val="24"/>
        </w:rPr>
        <w:t>less associated water</w:t>
      </w:r>
      <w:r w:rsidR="00BB2DC7">
        <w:rPr>
          <w:rFonts w:ascii="Times New Roman" w:hAnsi="Times New Roman"/>
          <w:sz w:val="24"/>
          <w:szCs w:val="24"/>
        </w:rPr>
        <w:t>. For both reasons, fat requires less weight per calorie, and this is a major advantage of fat as the main type of energy storage in animals</w:t>
      </w:r>
      <w:r w:rsidR="00BB2DC7" w:rsidRPr="00432A72">
        <w:rPr>
          <w:rFonts w:ascii="Times New Roman" w:hAnsi="Times New Roman"/>
          <w:sz w:val="24"/>
          <w:szCs w:val="24"/>
        </w:rPr>
        <w:t>.</w:t>
      </w:r>
      <w:bookmarkEnd w:id="8"/>
      <w:r w:rsidR="00BB2DC7">
        <w:rPr>
          <w:rFonts w:ascii="Times New Roman" w:hAnsi="Times New Roman"/>
          <w:sz w:val="24"/>
          <w:szCs w:val="24"/>
        </w:rPr>
        <w:t xml:space="preserve"> </w:t>
      </w:r>
      <w:r w:rsidR="00DC270A">
        <w:rPr>
          <w:rFonts w:ascii="Times New Roman" w:hAnsi="Times New Roman"/>
          <w:sz w:val="24"/>
          <w:szCs w:val="24"/>
        </w:rPr>
        <w:t xml:space="preserve">The figure below provides additional </w:t>
      </w:r>
      <w:r w:rsidR="001A4571">
        <w:rPr>
          <w:rFonts w:ascii="Times New Roman" w:hAnsi="Times New Roman"/>
          <w:sz w:val="24"/>
          <w:szCs w:val="24"/>
        </w:rPr>
        <w:t>information</w:t>
      </w:r>
      <w:r w:rsidR="00BB2DC7">
        <w:rPr>
          <w:rFonts w:ascii="Times New Roman" w:hAnsi="Times New Roman"/>
          <w:sz w:val="24"/>
          <w:szCs w:val="24"/>
        </w:rPr>
        <w:t xml:space="preserve"> about</w:t>
      </w:r>
      <w:r w:rsidR="009A5993">
        <w:rPr>
          <w:rFonts w:ascii="Times New Roman" w:hAnsi="Times New Roman"/>
          <w:sz w:val="24"/>
          <w:szCs w:val="24"/>
        </w:rPr>
        <w:t xml:space="preserve"> the digestion and cellular respiration of </w:t>
      </w:r>
      <w:r w:rsidR="00DC270A">
        <w:rPr>
          <w:rFonts w:ascii="Times New Roman" w:hAnsi="Times New Roman"/>
          <w:sz w:val="24"/>
          <w:szCs w:val="24"/>
        </w:rPr>
        <w:t>different types of</w:t>
      </w:r>
      <w:r w:rsidR="009A5993">
        <w:rPr>
          <w:rFonts w:ascii="Times New Roman" w:hAnsi="Times New Roman"/>
          <w:sz w:val="24"/>
          <w:szCs w:val="24"/>
        </w:rPr>
        <w:t xml:space="preserve"> macromolecules</w:t>
      </w:r>
      <w:r w:rsidR="001A4571">
        <w:rPr>
          <w:rFonts w:ascii="Times New Roman" w:hAnsi="Times New Roman"/>
          <w:sz w:val="24"/>
          <w:szCs w:val="24"/>
        </w:rPr>
        <w:t>.</w:t>
      </w:r>
    </w:p>
    <w:p w14:paraId="431505B4" w14:textId="1E0884D8" w:rsidR="00E27289" w:rsidRDefault="00E27289" w:rsidP="00702D8B">
      <w:pPr>
        <w:pStyle w:val="NoSpacing"/>
        <w:jc w:val="center"/>
        <w:rPr>
          <w:rFonts w:ascii="Times New Roman" w:hAnsi="Times New Roman"/>
          <w:sz w:val="24"/>
          <w:szCs w:val="24"/>
        </w:rPr>
      </w:pPr>
      <w:r>
        <w:rPr>
          <w:noProof/>
        </w:rPr>
        <w:lastRenderedPageBreak/>
        <w:drawing>
          <wp:inline distT="0" distB="0" distL="0" distR="0" wp14:anchorId="5F61B8A1" wp14:editId="42F4EC67">
            <wp:extent cx="4762500" cy="6362700"/>
            <wp:effectExtent l="0" t="0" r="0" b="0"/>
            <wp:docPr id="2" name="Picture 2" descr="https://schoolworkhelper.net/wp-content/uploads/2010/07/cataboli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hoolworkhelper.net/wp-content/uploads/2010/07/catabolism.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6362700"/>
                    </a:xfrm>
                    <a:prstGeom prst="rect">
                      <a:avLst/>
                    </a:prstGeom>
                    <a:noFill/>
                    <a:ln>
                      <a:noFill/>
                    </a:ln>
                  </pic:spPr>
                </pic:pic>
              </a:graphicData>
            </a:graphic>
          </wp:inline>
        </w:drawing>
      </w:r>
    </w:p>
    <w:p w14:paraId="1888976B" w14:textId="77777777" w:rsidR="001A4571" w:rsidRPr="00E27289" w:rsidRDefault="00E27289" w:rsidP="00E27289">
      <w:pPr>
        <w:pStyle w:val="NoSpacing"/>
        <w:jc w:val="center"/>
        <w:rPr>
          <w:rFonts w:ascii="Times New Roman" w:hAnsi="Times New Roman"/>
          <w:sz w:val="16"/>
          <w:szCs w:val="16"/>
        </w:rPr>
      </w:pPr>
      <w:r w:rsidRPr="00E27289">
        <w:rPr>
          <w:rFonts w:ascii="Times New Roman" w:hAnsi="Times New Roman"/>
          <w:sz w:val="16"/>
          <w:szCs w:val="16"/>
        </w:rPr>
        <w:t>(</w:t>
      </w:r>
      <w:hyperlink r:id="rId13" w:history="1">
        <w:r w:rsidRPr="00E27289">
          <w:rPr>
            <w:rStyle w:val="Hyperlink"/>
            <w:rFonts w:ascii="Times New Roman" w:hAnsi="Times New Roman"/>
            <w:sz w:val="16"/>
            <w:szCs w:val="16"/>
          </w:rPr>
          <w:t>https://schoolworkhelper.net/wp-content/uploads/2010/07/catabolism.gif</w:t>
        </w:r>
      </w:hyperlink>
      <w:r w:rsidRPr="00E27289">
        <w:rPr>
          <w:rFonts w:ascii="Times New Roman" w:hAnsi="Times New Roman"/>
          <w:sz w:val="16"/>
          <w:szCs w:val="16"/>
        </w:rPr>
        <w:t>)</w:t>
      </w:r>
    </w:p>
    <w:p w14:paraId="4B25B338" w14:textId="77777777" w:rsidR="007B4797" w:rsidRPr="006E3ECC" w:rsidRDefault="007B4797" w:rsidP="00751E4C">
      <w:pPr>
        <w:pStyle w:val="NoSpacing"/>
        <w:rPr>
          <w:rFonts w:cs="Calibri"/>
          <w:szCs w:val="24"/>
        </w:rPr>
      </w:pPr>
    </w:p>
    <w:p w14:paraId="388D8EC4" w14:textId="76A94A85" w:rsidR="00AA696A" w:rsidRDefault="00BB2DC7" w:rsidP="00BA5F19">
      <w:pPr>
        <w:pStyle w:val="NoSpacing"/>
        <w:rPr>
          <w:rFonts w:ascii="Times New Roman" w:hAnsi="Times New Roman"/>
          <w:sz w:val="24"/>
          <w:szCs w:val="24"/>
        </w:rPr>
      </w:pPr>
      <w:bookmarkStart w:id="9" w:name="_Hlk54250873"/>
      <w:r>
        <w:rPr>
          <w:rFonts w:ascii="Times New Roman" w:hAnsi="Times New Roman"/>
          <w:sz w:val="24"/>
          <w:szCs w:val="24"/>
        </w:rPr>
        <w:t xml:space="preserve">In discussing </w:t>
      </w:r>
      <w:r w:rsidRPr="00BB2DC7">
        <w:rPr>
          <w:rFonts w:ascii="Times New Roman" w:hAnsi="Times New Roman"/>
          <w:sz w:val="24"/>
          <w:szCs w:val="24"/>
          <w:u w:val="single"/>
        </w:rPr>
        <w:t>questions 1-3</w:t>
      </w:r>
      <w:r>
        <w:rPr>
          <w:rFonts w:ascii="Times New Roman" w:hAnsi="Times New Roman"/>
          <w:sz w:val="24"/>
          <w:szCs w:val="24"/>
        </w:rPr>
        <w:t xml:space="preserve">, you will probably want to emphasize the following general principles. Although </w:t>
      </w:r>
      <w:r w:rsidR="00614C37">
        <w:rPr>
          <w:rFonts w:ascii="Times New Roman" w:hAnsi="Times New Roman"/>
          <w:sz w:val="24"/>
          <w:szCs w:val="24"/>
        </w:rPr>
        <w:t>the atoms in reactant molecules can be reorganized into atoms in different product molecules</w:t>
      </w:r>
      <w:r>
        <w:rPr>
          <w:rFonts w:ascii="Times New Roman" w:hAnsi="Times New Roman"/>
          <w:sz w:val="24"/>
          <w:szCs w:val="24"/>
        </w:rPr>
        <w:t>, atoms are neither created nor destroyed (conservation of matter)</w:t>
      </w:r>
      <w:r w:rsidR="00AA696A">
        <w:rPr>
          <w:rFonts w:ascii="Times New Roman" w:hAnsi="Times New Roman"/>
          <w:sz w:val="24"/>
          <w:szCs w:val="24"/>
        </w:rPr>
        <w:t>.</w:t>
      </w:r>
      <w:r>
        <w:rPr>
          <w:rFonts w:ascii="Times New Roman" w:hAnsi="Times New Roman"/>
          <w:sz w:val="24"/>
          <w:szCs w:val="24"/>
        </w:rPr>
        <w:t xml:space="preserve"> </w:t>
      </w:r>
      <w:r w:rsidR="00DC270A">
        <w:rPr>
          <w:rFonts w:ascii="Times New Roman" w:hAnsi="Times New Roman"/>
          <w:sz w:val="24"/>
          <w:szCs w:val="24"/>
        </w:rPr>
        <w:t xml:space="preserve">Although </w:t>
      </w:r>
      <w:r w:rsidR="00AA696A">
        <w:rPr>
          <w:rFonts w:ascii="Times New Roman" w:hAnsi="Times New Roman"/>
          <w:sz w:val="24"/>
          <w:szCs w:val="24"/>
        </w:rPr>
        <w:t>energy can be converted to other forms of energy, energy can</w:t>
      </w:r>
      <w:r w:rsidR="00AA696A" w:rsidRPr="00EE090A">
        <w:rPr>
          <w:rFonts w:ascii="Times New Roman" w:hAnsi="Times New Roman"/>
          <w:i/>
          <w:sz w:val="24"/>
          <w:szCs w:val="24"/>
        </w:rPr>
        <w:t>not</w:t>
      </w:r>
      <w:r w:rsidR="00AA696A">
        <w:rPr>
          <w:rFonts w:ascii="Times New Roman" w:hAnsi="Times New Roman"/>
          <w:sz w:val="24"/>
          <w:szCs w:val="24"/>
        </w:rPr>
        <w:t xml:space="preserve"> be converted to matter</w:t>
      </w:r>
      <w:r w:rsidR="00BA5F19">
        <w:rPr>
          <w:rFonts w:ascii="Times New Roman" w:hAnsi="Times New Roman"/>
          <w:sz w:val="24"/>
          <w:szCs w:val="24"/>
        </w:rPr>
        <w:t xml:space="preserve"> nor </w:t>
      </w:r>
      <w:r w:rsidR="00AA696A">
        <w:rPr>
          <w:rFonts w:ascii="Times New Roman" w:hAnsi="Times New Roman"/>
          <w:sz w:val="24"/>
          <w:szCs w:val="24"/>
        </w:rPr>
        <w:t xml:space="preserve">vice versa. </w:t>
      </w:r>
      <w:bookmarkEnd w:id="9"/>
    </w:p>
    <w:p w14:paraId="173D7D09" w14:textId="77777777" w:rsidR="00AA696A" w:rsidRDefault="00AA696A" w:rsidP="00AA696A">
      <w:pPr>
        <w:pStyle w:val="NoSpacing"/>
        <w:rPr>
          <w:rFonts w:ascii="Times New Roman" w:hAnsi="Times New Roman"/>
          <w:sz w:val="24"/>
          <w:szCs w:val="24"/>
        </w:rPr>
      </w:pPr>
    </w:p>
    <w:p w14:paraId="2CF27F0A" w14:textId="6E42422D" w:rsidR="007B4797" w:rsidRDefault="00B61159" w:rsidP="00751E4C">
      <w:pPr>
        <w:pStyle w:val="NoSpacing"/>
        <w:rPr>
          <w:rFonts w:ascii="Times New Roman" w:hAnsi="Times New Roman"/>
          <w:sz w:val="24"/>
          <w:szCs w:val="24"/>
        </w:rPr>
      </w:pPr>
      <w:r w:rsidRPr="00B61159">
        <w:rPr>
          <w:rFonts w:ascii="Times New Roman" w:hAnsi="Times New Roman"/>
          <w:sz w:val="24"/>
          <w:szCs w:val="24"/>
        </w:rPr>
        <w:t xml:space="preserve">The top of page 2 of the Student Handout </w:t>
      </w:r>
      <w:r w:rsidR="00AA696A" w:rsidRPr="00B61159">
        <w:rPr>
          <w:rFonts w:ascii="Times New Roman" w:hAnsi="Times New Roman"/>
          <w:sz w:val="24"/>
          <w:szCs w:val="24"/>
        </w:rPr>
        <w:t>discusses one aspect of metabolism</w:t>
      </w:r>
      <w:r w:rsidR="00850176" w:rsidRPr="00B61159">
        <w:rPr>
          <w:rFonts w:ascii="Times New Roman" w:hAnsi="Times New Roman"/>
          <w:sz w:val="24"/>
          <w:szCs w:val="24"/>
        </w:rPr>
        <w:t xml:space="preserve"> that </w:t>
      </w:r>
      <w:r w:rsidR="00AA696A" w:rsidRPr="00B61159">
        <w:rPr>
          <w:rFonts w:ascii="Times New Roman" w:hAnsi="Times New Roman"/>
          <w:sz w:val="24"/>
          <w:szCs w:val="24"/>
        </w:rPr>
        <w:t xml:space="preserve">can occur </w:t>
      </w:r>
      <w:r w:rsidR="00AA696A">
        <w:rPr>
          <w:rFonts w:ascii="Times New Roman" w:hAnsi="Times New Roman"/>
          <w:sz w:val="24"/>
          <w:szCs w:val="24"/>
        </w:rPr>
        <w:t>when there is a long interval between meals or when a person is eating food with fewer calories than required for the person’s metabolism</w:t>
      </w:r>
      <w:r w:rsidR="00D6564A">
        <w:rPr>
          <w:rFonts w:ascii="Times New Roman" w:hAnsi="Times New Roman"/>
          <w:sz w:val="24"/>
          <w:szCs w:val="24"/>
        </w:rPr>
        <w:t xml:space="preserve"> (</w:t>
      </w:r>
      <w:r>
        <w:rPr>
          <w:rFonts w:ascii="Times New Roman" w:hAnsi="Times New Roman"/>
          <w:sz w:val="24"/>
          <w:szCs w:val="24"/>
        </w:rPr>
        <w:t xml:space="preserve">e.g. during </w:t>
      </w:r>
      <w:r w:rsidR="00D6564A">
        <w:rPr>
          <w:rFonts w:ascii="Times New Roman" w:hAnsi="Times New Roman"/>
          <w:sz w:val="24"/>
          <w:szCs w:val="24"/>
        </w:rPr>
        <w:t>dieting or famine)</w:t>
      </w:r>
      <w:r w:rsidR="00AA696A">
        <w:rPr>
          <w:rFonts w:ascii="Times New Roman" w:hAnsi="Times New Roman"/>
          <w:sz w:val="24"/>
          <w:szCs w:val="24"/>
        </w:rPr>
        <w:t>.</w:t>
      </w:r>
      <w:r w:rsidR="00D6564A">
        <w:rPr>
          <w:rFonts w:ascii="Times New Roman" w:hAnsi="Times New Roman"/>
          <w:sz w:val="24"/>
          <w:szCs w:val="24"/>
        </w:rPr>
        <w:t xml:space="preserve"> The figure below provides additional information.</w:t>
      </w:r>
    </w:p>
    <w:p w14:paraId="6E006205" w14:textId="77777777" w:rsidR="00627168" w:rsidRDefault="007B4797" w:rsidP="00751E4C">
      <w:pPr>
        <w:pStyle w:val="NoSpacing"/>
        <w:rPr>
          <w:rFonts w:ascii="Times New Roman" w:hAnsi="Times New Roman"/>
          <w:sz w:val="24"/>
          <w:szCs w:val="24"/>
        </w:rPr>
      </w:pPr>
      <w:r>
        <w:rPr>
          <w:noProof/>
        </w:rPr>
        <w:lastRenderedPageBreak/>
        <w:drawing>
          <wp:inline distT="0" distB="0" distL="0" distR="0" wp14:anchorId="491E052F" wp14:editId="381A1267">
            <wp:extent cx="5971032" cy="3483864"/>
            <wp:effectExtent l="0" t="0" r="0" b="2540"/>
            <wp:docPr id="4" name="Picture 4" descr="https://image1.slideserve.com/2976667/pathways-of-the-postabsorptive-sta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1.slideserve.com/2976667/pathways-of-the-postabsorptive-state-n.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5971032" cy="3483864"/>
                    </a:xfrm>
                    <a:prstGeom prst="rect">
                      <a:avLst/>
                    </a:prstGeom>
                    <a:noFill/>
                    <a:ln>
                      <a:noFill/>
                    </a:ln>
                    <a:extLst>
                      <a:ext uri="{53640926-AAD7-44D8-BBD7-CCE9431645EC}">
                        <a14:shadowObscured xmlns:a14="http://schemas.microsoft.com/office/drawing/2010/main"/>
                      </a:ext>
                    </a:extLst>
                  </pic:spPr>
                </pic:pic>
              </a:graphicData>
            </a:graphic>
          </wp:inline>
        </w:drawing>
      </w:r>
    </w:p>
    <w:p w14:paraId="1FBD4D49" w14:textId="77777777" w:rsidR="006E3ECC" w:rsidRPr="006E3ECC" w:rsidRDefault="006E3ECC" w:rsidP="006E3ECC">
      <w:pPr>
        <w:pStyle w:val="NoSpacing"/>
        <w:jc w:val="center"/>
        <w:rPr>
          <w:rFonts w:ascii="Times New Roman" w:hAnsi="Times New Roman"/>
          <w:sz w:val="16"/>
          <w:szCs w:val="16"/>
        </w:rPr>
      </w:pPr>
      <w:r w:rsidRPr="006E3ECC">
        <w:rPr>
          <w:rFonts w:ascii="Times New Roman" w:hAnsi="Times New Roman"/>
          <w:sz w:val="16"/>
          <w:szCs w:val="16"/>
        </w:rPr>
        <w:t>(</w:t>
      </w:r>
      <w:hyperlink r:id="rId15" w:history="1">
        <w:r w:rsidRPr="006E3ECC">
          <w:rPr>
            <w:rStyle w:val="Hyperlink"/>
            <w:rFonts w:ascii="Times New Roman" w:hAnsi="Times New Roman"/>
            <w:sz w:val="16"/>
            <w:szCs w:val="16"/>
          </w:rPr>
          <w:t>https://www.slideserve.com/atira/metabolism</w:t>
        </w:r>
      </w:hyperlink>
      <w:r w:rsidRPr="006E3ECC">
        <w:rPr>
          <w:rFonts w:ascii="Times New Roman" w:hAnsi="Times New Roman"/>
          <w:sz w:val="16"/>
          <w:szCs w:val="16"/>
        </w:rPr>
        <w:t>)</w:t>
      </w:r>
    </w:p>
    <w:p w14:paraId="3C4A998D" w14:textId="77777777" w:rsidR="005E374B" w:rsidRDefault="005E374B" w:rsidP="00AA4273">
      <w:pPr>
        <w:pStyle w:val="NoSpacing"/>
        <w:rPr>
          <w:rFonts w:ascii="Times New Roman" w:hAnsi="Times New Roman"/>
          <w:sz w:val="24"/>
          <w:szCs w:val="24"/>
        </w:rPr>
      </w:pPr>
    </w:p>
    <w:p w14:paraId="50DD1B72" w14:textId="3B9C5147" w:rsidR="009A30C2" w:rsidRDefault="00496871" w:rsidP="009A30C2">
      <w:pPr>
        <w:rPr>
          <w:rFonts w:asciiTheme="minorHAnsi" w:hAnsiTheme="minorHAnsi"/>
        </w:rPr>
      </w:pPr>
      <w:r w:rsidRPr="00496871">
        <w:t xml:space="preserve">The section on </w:t>
      </w:r>
      <w:r w:rsidRPr="00B23AC3">
        <w:rPr>
          <w:u w:val="single"/>
        </w:rPr>
        <w:t>Eating and Exercising</w:t>
      </w:r>
      <w:r w:rsidRPr="00496871">
        <w:t xml:space="preserve"> is based on a case study for teaching nutrition, "A Light Lunch? A Case in Calorie Counting"</w:t>
      </w:r>
      <w:r w:rsidR="00614C37">
        <w:t xml:space="preserve"> (</w:t>
      </w:r>
      <w:hyperlink r:id="rId16" w:history="1">
        <w:r w:rsidR="00D06F60" w:rsidRPr="00EA21FE">
          <w:rPr>
            <w:rStyle w:val="Hyperlink"/>
          </w:rPr>
          <w:t>https://www.nsta.org/ncss-case-study/light-lunch</w:t>
        </w:r>
      </w:hyperlink>
      <w:bookmarkStart w:id="10" w:name="_Hlk54251038"/>
      <w:r w:rsidR="00614C37">
        <w:t>). T</w:t>
      </w:r>
      <w:r w:rsidR="009A30C2">
        <w:t>he table below gives the estimated calories for each food item.</w:t>
      </w:r>
    </w:p>
    <w:p w14:paraId="51270DD0" w14:textId="77777777" w:rsidR="009A30C2" w:rsidRPr="000F6179" w:rsidRDefault="009A30C2" w:rsidP="009A30C2">
      <w:pPr>
        <w:rPr>
          <w:rFonts w:asciiTheme="minorHAnsi" w:hAnsiTheme="minorHAnsi"/>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1016"/>
        <w:gridCol w:w="222"/>
        <w:gridCol w:w="3095"/>
        <w:gridCol w:w="1016"/>
      </w:tblGrid>
      <w:tr w:rsidR="009A30C2" w:rsidRPr="00821F12" w14:paraId="7EC2219F" w14:textId="77777777" w:rsidTr="005044A2">
        <w:trPr>
          <w:jc w:val="center"/>
        </w:trPr>
        <w:tc>
          <w:tcPr>
            <w:tcW w:w="0" w:type="auto"/>
            <w:gridSpan w:val="2"/>
            <w:shd w:val="clear" w:color="auto" w:fill="auto"/>
          </w:tcPr>
          <w:p w14:paraId="7723F90E" w14:textId="77777777" w:rsidR="009A30C2" w:rsidRPr="009A30C2" w:rsidRDefault="009A30C2" w:rsidP="005044A2">
            <w:pPr>
              <w:jc w:val="center"/>
            </w:pPr>
            <w:r w:rsidRPr="009A30C2">
              <w:t>Alicia</w:t>
            </w:r>
          </w:p>
        </w:tc>
        <w:tc>
          <w:tcPr>
            <w:tcW w:w="0" w:type="auto"/>
            <w:vMerge w:val="restart"/>
            <w:shd w:val="clear" w:color="auto" w:fill="F2F2F2" w:themeFill="background1" w:themeFillShade="F2"/>
          </w:tcPr>
          <w:p w14:paraId="3A1689A5" w14:textId="77777777" w:rsidR="009A30C2" w:rsidRPr="009A30C2" w:rsidRDefault="009A30C2" w:rsidP="005044A2">
            <w:pPr>
              <w:jc w:val="center"/>
            </w:pPr>
          </w:p>
        </w:tc>
        <w:tc>
          <w:tcPr>
            <w:tcW w:w="0" w:type="auto"/>
            <w:gridSpan w:val="2"/>
            <w:shd w:val="clear" w:color="auto" w:fill="auto"/>
          </w:tcPr>
          <w:p w14:paraId="0DAB46A7" w14:textId="77777777" w:rsidR="009A30C2" w:rsidRPr="009A30C2" w:rsidRDefault="009A30C2" w:rsidP="005044A2">
            <w:pPr>
              <w:jc w:val="center"/>
            </w:pPr>
            <w:r w:rsidRPr="009A30C2">
              <w:t>Maria</w:t>
            </w:r>
          </w:p>
        </w:tc>
      </w:tr>
      <w:tr w:rsidR="009A30C2" w:rsidRPr="00821F12" w14:paraId="5A7FDE11" w14:textId="77777777" w:rsidTr="005044A2">
        <w:trPr>
          <w:jc w:val="center"/>
        </w:trPr>
        <w:tc>
          <w:tcPr>
            <w:tcW w:w="0" w:type="auto"/>
            <w:shd w:val="clear" w:color="auto" w:fill="auto"/>
          </w:tcPr>
          <w:p w14:paraId="7890D05D" w14:textId="77777777" w:rsidR="009A30C2" w:rsidRPr="009A30C2" w:rsidRDefault="009A30C2" w:rsidP="005044A2">
            <w:pPr>
              <w:jc w:val="center"/>
            </w:pPr>
            <w:r w:rsidRPr="009A30C2">
              <w:t>Food Item</w:t>
            </w:r>
          </w:p>
        </w:tc>
        <w:tc>
          <w:tcPr>
            <w:tcW w:w="0" w:type="auto"/>
          </w:tcPr>
          <w:p w14:paraId="66966683" w14:textId="77777777" w:rsidR="009A30C2" w:rsidRPr="009A30C2" w:rsidRDefault="009A30C2" w:rsidP="005044A2">
            <w:pPr>
              <w:jc w:val="center"/>
            </w:pPr>
            <w:r w:rsidRPr="009A30C2">
              <w:t>Calories</w:t>
            </w:r>
          </w:p>
        </w:tc>
        <w:tc>
          <w:tcPr>
            <w:tcW w:w="0" w:type="auto"/>
            <w:vMerge/>
            <w:shd w:val="clear" w:color="auto" w:fill="F2F2F2" w:themeFill="background1" w:themeFillShade="F2"/>
          </w:tcPr>
          <w:p w14:paraId="32E78AA1" w14:textId="77777777" w:rsidR="009A30C2" w:rsidRPr="009A30C2" w:rsidRDefault="009A30C2" w:rsidP="005044A2">
            <w:pPr>
              <w:jc w:val="center"/>
            </w:pPr>
          </w:p>
        </w:tc>
        <w:tc>
          <w:tcPr>
            <w:tcW w:w="0" w:type="auto"/>
            <w:shd w:val="clear" w:color="auto" w:fill="auto"/>
          </w:tcPr>
          <w:p w14:paraId="77BE108F" w14:textId="77777777" w:rsidR="009A30C2" w:rsidRPr="009A30C2" w:rsidRDefault="009A30C2" w:rsidP="005044A2">
            <w:pPr>
              <w:jc w:val="center"/>
            </w:pPr>
            <w:r w:rsidRPr="009A30C2">
              <w:t>Food Item</w:t>
            </w:r>
          </w:p>
        </w:tc>
        <w:tc>
          <w:tcPr>
            <w:tcW w:w="0" w:type="auto"/>
          </w:tcPr>
          <w:p w14:paraId="518E487E" w14:textId="77777777" w:rsidR="009A30C2" w:rsidRPr="009A30C2" w:rsidRDefault="009A30C2" w:rsidP="005044A2">
            <w:pPr>
              <w:jc w:val="center"/>
            </w:pPr>
            <w:r w:rsidRPr="009A30C2">
              <w:t>Calories</w:t>
            </w:r>
          </w:p>
        </w:tc>
      </w:tr>
      <w:tr w:rsidR="009A30C2" w:rsidRPr="00821F12" w14:paraId="371D975A" w14:textId="77777777" w:rsidTr="005044A2">
        <w:trPr>
          <w:jc w:val="center"/>
        </w:trPr>
        <w:tc>
          <w:tcPr>
            <w:tcW w:w="0" w:type="auto"/>
            <w:shd w:val="clear" w:color="auto" w:fill="auto"/>
          </w:tcPr>
          <w:p w14:paraId="76771946" w14:textId="77777777" w:rsidR="009A30C2" w:rsidRPr="009A30C2" w:rsidRDefault="009A30C2" w:rsidP="005044A2">
            <w:r w:rsidRPr="009A30C2">
              <w:t>Two slices of cheese pizza</w:t>
            </w:r>
          </w:p>
        </w:tc>
        <w:tc>
          <w:tcPr>
            <w:tcW w:w="0" w:type="auto"/>
          </w:tcPr>
          <w:p w14:paraId="5211903C" w14:textId="77777777" w:rsidR="009A30C2" w:rsidRPr="009A30C2" w:rsidRDefault="009A30C2" w:rsidP="005044A2">
            <w:pPr>
              <w:jc w:val="center"/>
            </w:pPr>
            <w:r w:rsidRPr="009A30C2">
              <w:t>280</w:t>
            </w:r>
          </w:p>
        </w:tc>
        <w:tc>
          <w:tcPr>
            <w:tcW w:w="0" w:type="auto"/>
            <w:vMerge/>
            <w:shd w:val="clear" w:color="auto" w:fill="F2F2F2" w:themeFill="background1" w:themeFillShade="F2"/>
          </w:tcPr>
          <w:p w14:paraId="06D726BE" w14:textId="77777777" w:rsidR="009A30C2" w:rsidRPr="009A30C2" w:rsidRDefault="009A30C2" w:rsidP="005044A2"/>
        </w:tc>
        <w:tc>
          <w:tcPr>
            <w:tcW w:w="0" w:type="auto"/>
            <w:shd w:val="clear" w:color="auto" w:fill="auto"/>
          </w:tcPr>
          <w:p w14:paraId="06F5EB71" w14:textId="77777777" w:rsidR="009A30C2" w:rsidRPr="009A30C2" w:rsidRDefault="009A30C2" w:rsidP="005044A2">
            <w:r w:rsidRPr="009A30C2">
              <w:t>Two slices of pepperoni pizza</w:t>
            </w:r>
          </w:p>
        </w:tc>
        <w:tc>
          <w:tcPr>
            <w:tcW w:w="0" w:type="auto"/>
          </w:tcPr>
          <w:p w14:paraId="23560C2B" w14:textId="77777777" w:rsidR="009A30C2" w:rsidRPr="009A30C2" w:rsidRDefault="009A30C2" w:rsidP="005044A2">
            <w:pPr>
              <w:jc w:val="center"/>
            </w:pPr>
            <w:r w:rsidRPr="009A30C2">
              <w:t>358</w:t>
            </w:r>
          </w:p>
        </w:tc>
      </w:tr>
      <w:tr w:rsidR="009A30C2" w:rsidRPr="00821F12" w14:paraId="4FA8E18F" w14:textId="77777777" w:rsidTr="005044A2">
        <w:trPr>
          <w:jc w:val="center"/>
        </w:trPr>
        <w:tc>
          <w:tcPr>
            <w:tcW w:w="0" w:type="auto"/>
            <w:shd w:val="clear" w:color="auto" w:fill="auto"/>
          </w:tcPr>
          <w:p w14:paraId="05442759" w14:textId="77777777" w:rsidR="009A30C2" w:rsidRPr="009A30C2" w:rsidRDefault="009A30C2" w:rsidP="005044A2">
            <w:r w:rsidRPr="009A30C2">
              <w:t>Garden salad</w:t>
            </w:r>
          </w:p>
        </w:tc>
        <w:tc>
          <w:tcPr>
            <w:tcW w:w="0" w:type="auto"/>
          </w:tcPr>
          <w:p w14:paraId="22A63808" w14:textId="77777777" w:rsidR="009A30C2" w:rsidRPr="009A30C2" w:rsidRDefault="009A30C2" w:rsidP="005044A2">
            <w:pPr>
              <w:jc w:val="center"/>
            </w:pPr>
            <w:r w:rsidRPr="009A30C2">
              <w:t>38</w:t>
            </w:r>
          </w:p>
        </w:tc>
        <w:tc>
          <w:tcPr>
            <w:tcW w:w="0" w:type="auto"/>
            <w:vMerge/>
            <w:shd w:val="clear" w:color="auto" w:fill="F2F2F2" w:themeFill="background1" w:themeFillShade="F2"/>
          </w:tcPr>
          <w:p w14:paraId="5DC0554F" w14:textId="77777777" w:rsidR="009A30C2" w:rsidRPr="009A30C2" w:rsidRDefault="009A30C2" w:rsidP="005044A2"/>
        </w:tc>
        <w:tc>
          <w:tcPr>
            <w:tcW w:w="0" w:type="auto"/>
            <w:shd w:val="clear" w:color="auto" w:fill="auto"/>
          </w:tcPr>
          <w:p w14:paraId="36959FB3" w14:textId="77777777" w:rsidR="009A30C2" w:rsidRPr="009A30C2" w:rsidRDefault="009A30C2" w:rsidP="005044A2">
            <w:r w:rsidRPr="009A30C2">
              <w:t>Taco salad</w:t>
            </w:r>
          </w:p>
        </w:tc>
        <w:tc>
          <w:tcPr>
            <w:tcW w:w="0" w:type="auto"/>
          </w:tcPr>
          <w:p w14:paraId="251C745D" w14:textId="77777777" w:rsidR="009A30C2" w:rsidRPr="009A30C2" w:rsidRDefault="009A30C2" w:rsidP="005044A2">
            <w:pPr>
              <w:jc w:val="center"/>
            </w:pPr>
            <w:r w:rsidRPr="009A30C2">
              <w:t>284</w:t>
            </w:r>
          </w:p>
        </w:tc>
      </w:tr>
      <w:tr w:rsidR="009A30C2" w:rsidRPr="00821F12" w14:paraId="40776414" w14:textId="77777777" w:rsidTr="005044A2">
        <w:trPr>
          <w:jc w:val="center"/>
        </w:trPr>
        <w:tc>
          <w:tcPr>
            <w:tcW w:w="0" w:type="auto"/>
            <w:shd w:val="clear" w:color="auto" w:fill="auto"/>
          </w:tcPr>
          <w:p w14:paraId="1CE2199F" w14:textId="77777777" w:rsidR="009A30C2" w:rsidRPr="009A30C2" w:rsidRDefault="009A30C2" w:rsidP="005044A2">
            <w:r w:rsidRPr="009A30C2">
              <w:t>Iced tea</w:t>
            </w:r>
          </w:p>
        </w:tc>
        <w:tc>
          <w:tcPr>
            <w:tcW w:w="0" w:type="auto"/>
          </w:tcPr>
          <w:p w14:paraId="28FDA71B" w14:textId="77777777" w:rsidR="009A30C2" w:rsidRPr="009A30C2" w:rsidRDefault="009A30C2" w:rsidP="005044A2">
            <w:pPr>
              <w:jc w:val="center"/>
            </w:pPr>
            <w:r w:rsidRPr="009A30C2">
              <w:t>88</w:t>
            </w:r>
          </w:p>
        </w:tc>
        <w:tc>
          <w:tcPr>
            <w:tcW w:w="0" w:type="auto"/>
            <w:vMerge/>
            <w:shd w:val="clear" w:color="auto" w:fill="F2F2F2" w:themeFill="background1" w:themeFillShade="F2"/>
          </w:tcPr>
          <w:p w14:paraId="26006F15" w14:textId="77777777" w:rsidR="009A30C2" w:rsidRPr="009A30C2" w:rsidRDefault="009A30C2" w:rsidP="005044A2"/>
        </w:tc>
        <w:tc>
          <w:tcPr>
            <w:tcW w:w="0" w:type="auto"/>
            <w:shd w:val="clear" w:color="auto" w:fill="auto"/>
          </w:tcPr>
          <w:p w14:paraId="79B23BE9" w14:textId="77777777" w:rsidR="009A30C2" w:rsidRPr="009A30C2" w:rsidRDefault="009A30C2" w:rsidP="005044A2">
            <w:r w:rsidRPr="009A30C2">
              <w:t>Grape soda</w:t>
            </w:r>
          </w:p>
        </w:tc>
        <w:tc>
          <w:tcPr>
            <w:tcW w:w="0" w:type="auto"/>
          </w:tcPr>
          <w:p w14:paraId="45B15E31" w14:textId="77777777" w:rsidR="009A30C2" w:rsidRPr="009A30C2" w:rsidRDefault="009A30C2" w:rsidP="005044A2">
            <w:pPr>
              <w:jc w:val="center"/>
            </w:pPr>
            <w:r w:rsidRPr="009A30C2">
              <w:t>166</w:t>
            </w:r>
          </w:p>
        </w:tc>
      </w:tr>
      <w:tr w:rsidR="009A30C2" w:rsidRPr="00821F12" w14:paraId="765870E6" w14:textId="77777777" w:rsidTr="005044A2">
        <w:trPr>
          <w:jc w:val="center"/>
        </w:trPr>
        <w:tc>
          <w:tcPr>
            <w:tcW w:w="0" w:type="auto"/>
            <w:shd w:val="clear" w:color="auto" w:fill="auto"/>
          </w:tcPr>
          <w:p w14:paraId="3F472AC8" w14:textId="77777777" w:rsidR="009A30C2" w:rsidRPr="009A30C2" w:rsidRDefault="009A30C2" w:rsidP="005044A2">
            <w:r w:rsidRPr="009A30C2">
              <w:t xml:space="preserve">Total calories </w:t>
            </w:r>
          </w:p>
        </w:tc>
        <w:tc>
          <w:tcPr>
            <w:tcW w:w="0" w:type="auto"/>
          </w:tcPr>
          <w:p w14:paraId="28411A7E" w14:textId="77777777" w:rsidR="009A30C2" w:rsidRPr="009A30C2" w:rsidRDefault="009A30C2" w:rsidP="005044A2">
            <w:pPr>
              <w:jc w:val="center"/>
            </w:pPr>
            <w:r w:rsidRPr="009A30C2">
              <w:t>406</w:t>
            </w:r>
          </w:p>
        </w:tc>
        <w:tc>
          <w:tcPr>
            <w:tcW w:w="0" w:type="auto"/>
            <w:vMerge/>
            <w:shd w:val="clear" w:color="auto" w:fill="F2F2F2" w:themeFill="background1" w:themeFillShade="F2"/>
          </w:tcPr>
          <w:p w14:paraId="64A21376" w14:textId="77777777" w:rsidR="009A30C2" w:rsidRPr="009A30C2" w:rsidRDefault="009A30C2" w:rsidP="005044A2"/>
        </w:tc>
        <w:tc>
          <w:tcPr>
            <w:tcW w:w="0" w:type="auto"/>
            <w:shd w:val="clear" w:color="auto" w:fill="auto"/>
          </w:tcPr>
          <w:p w14:paraId="38D17ED8" w14:textId="77777777" w:rsidR="009A30C2" w:rsidRPr="009A30C2" w:rsidRDefault="009A30C2" w:rsidP="005044A2">
            <w:r w:rsidRPr="009A30C2">
              <w:t xml:space="preserve">Total calories </w:t>
            </w:r>
          </w:p>
        </w:tc>
        <w:tc>
          <w:tcPr>
            <w:tcW w:w="0" w:type="auto"/>
          </w:tcPr>
          <w:p w14:paraId="57FBEA4D" w14:textId="77777777" w:rsidR="009A30C2" w:rsidRPr="009A30C2" w:rsidRDefault="009A30C2" w:rsidP="005044A2">
            <w:pPr>
              <w:jc w:val="center"/>
            </w:pPr>
            <w:r w:rsidRPr="009A30C2">
              <w:t>808</w:t>
            </w:r>
          </w:p>
        </w:tc>
      </w:tr>
    </w:tbl>
    <w:p w14:paraId="14F17A43" w14:textId="39F01B18" w:rsidR="00274052" w:rsidRPr="003951A2" w:rsidRDefault="00274052" w:rsidP="00751E4C">
      <w:pPr>
        <w:pStyle w:val="NoSpacing"/>
        <w:rPr>
          <w:rFonts w:ascii="Times New Roman" w:hAnsi="Times New Roman"/>
          <w:sz w:val="24"/>
          <w:szCs w:val="24"/>
        </w:rPr>
      </w:pPr>
    </w:p>
    <w:p w14:paraId="6B59A867" w14:textId="31C9BA43" w:rsidR="000F6179" w:rsidRDefault="000F6179" w:rsidP="00751E4C">
      <w:pPr>
        <w:pStyle w:val="NoSpacing"/>
        <w:rPr>
          <w:rFonts w:ascii="Times New Roman" w:hAnsi="Times New Roman"/>
          <w:sz w:val="24"/>
        </w:rPr>
      </w:pPr>
      <w:bookmarkStart w:id="11" w:name="_Hlk54251246"/>
      <w:r>
        <w:rPr>
          <w:rFonts w:ascii="Times New Roman" w:hAnsi="Times New Roman"/>
          <w:sz w:val="24"/>
        </w:rPr>
        <w:t xml:space="preserve">The number of </w:t>
      </w:r>
      <w:r w:rsidRPr="000F6179">
        <w:rPr>
          <w:rFonts w:ascii="Times New Roman" w:hAnsi="Times New Roman"/>
          <w:sz w:val="24"/>
          <w:u w:val="single"/>
        </w:rPr>
        <w:t>calories used during physical activity</w:t>
      </w:r>
      <w:r>
        <w:rPr>
          <w:rFonts w:ascii="Times New Roman" w:hAnsi="Times New Roman"/>
          <w:sz w:val="24"/>
        </w:rPr>
        <w:t xml:space="preserve"> depends on the intensity of the exercise, which for walking depends on body weight</w:t>
      </w:r>
      <w:r w:rsidR="00DC270A">
        <w:rPr>
          <w:rFonts w:ascii="Times New Roman" w:hAnsi="Times New Roman"/>
          <w:sz w:val="24"/>
        </w:rPr>
        <w:t xml:space="preserve">, </w:t>
      </w:r>
      <w:r>
        <w:rPr>
          <w:rFonts w:ascii="Times New Roman" w:hAnsi="Times New Roman"/>
          <w:sz w:val="24"/>
        </w:rPr>
        <w:t>walking speed</w:t>
      </w:r>
      <w:r w:rsidR="00DC270A">
        <w:rPr>
          <w:rFonts w:ascii="Times New Roman" w:hAnsi="Times New Roman"/>
          <w:sz w:val="24"/>
        </w:rPr>
        <w:t xml:space="preserve"> and changes in elevation</w:t>
      </w:r>
      <w:r>
        <w:rPr>
          <w:rFonts w:ascii="Times New Roman" w:hAnsi="Times New Roman"/>
          <w:sz w:val="24"/>
        </w:rPr>
        <w:t xml:space="preserve">. A </w:t>
      </w:r>
      <w:r w:rsidRPr="000F6179">
        <w:rPr>
          <w:rFonts w:ascii="Times New Roman" w:hAnsi="Times New Roman"/>
          <w:sz w:val="24"/>
        </w:rPr>
        <w:t>person who weighs 150 pounds typically uses ~240 calories per hour when walking at the rate of 2 miles per hour</w:t>
      </w:r>
      <w:r>
        <w:rPr>
          <w:rFonts w:ascii="Times New Roman" w:hAnsi="Times New Roman"/>
          <w:sz w:val="24"/>
        </w:rPr>
        <w:t xml:space="preserve"> </w:t>
      </w:r>
      <w:r w:rsidRPr="000F6179">
        <w:rPr>
          <w:rFonts w:ascii="Times New Roman" w:hAnsi="Times New Roman"/>
          <w:sz w:val="24"/>
        </w:rPr>
        <w:t>(</w:t>
      </w:r>
      <w:hyperlink r:id="rId17" w:history="1">
        <w:r w:rsidR="0063546E" w:rsidRPr="007A5817">
          <w:rPr>
            <w:rStyle w:val="Hyperlink"/>
            <w:rFonts w:ascii="Times New Roman" w:hAnsi="Times New Roman"/>
            <w:sz w:val="24"/>
          </w:rPr>
          <w:t>https://www.nsta.org/ncss-case-study/light-lunch</w:t>
        </w:r>
      </w:hyperlink>
      <w:r w:rsidR="0063546E">
        <w:rPr>
          <w:rFonts w:ascii="Times New Roman" w:hAnsi="Times New Roman"/>
          <w:sz w:val="24"/>
        </w:rPr>
        <w:t>)</w:t>
      </w:r>
      <w:r w:rsidRPr="000F6179">
        <w:rPr>
          <w:rFonts w:ascii="Times New Roman" w:hAnsi="Times New Roman"/>
          <w:sz w:val="24"/>
        </w:rPr>
        <w:t>. A person who weighs 125 pounds typically uses ~240 calories per hour when walking at the rate of 3.5 miles per hour (</w:t>
      </w:r>
      <w:hyperlink r:id="rId18" w:history="1">
        <w:r w:rsidRPr="000F6179">
          <w:rPr>
            <w:rStyle w:val="Hyperlink"/>
            <w:rFonts w:ascii="Times New Roman" w:hAnsi="Times New Roman"/>
            <w:sz w:val="24"/>
          </w:rPr>
          <w:t>https://www.health.harvard.edu/diet-and-weight-loss/calories-burned-in-30-minutes-of-leisure-and-routine-activities</w:t>
        </w:r>
      </w:hyperlink>
      <w:r w:rsidRPr="000F6179">
        <w:rPr>
          <w:rFonts w:ascii="Times New Roman" w:hAnsi="Times New Roman"/>
          <w:sz w:val="24"/>
        </w:rPr>
        <w:t>; this source gives typical caloric expenditures for many different types of physical activity and body weights of 125, 155 or 185 pounds).</w:t>
      </w:r>
    </w:p>
    <w:p w14:paraId="16953A09" w14:textId="75E02D5A" w:rsidR="000F6179" w:rsidRDefault="000F6179" w:rsidP="00751E4C">
      <w:pPr>
        <w:pStyle w:val="NoSpacing"/>
        <w:rPr>
          <w:rFonts w:ascii="Times New Roman" w:hAnsi="Times New Roman"/>
          <w:sz w:val="24"/>
        </w:rPr>
      </w:pPr>
    </w:p>
    <w:p w14:paraId="7B84299C" w14:textId="465B1016" w:rsidR="00566705" w:rsidRDefault="000F6179" w:rsidP="00751E4C">
      <w:pPr>
        <w:pStyle w:val="NoSpacing"/>
        <w:rPr>
          <w:rFonts w:ascii="Times New Roman" w:hAnsi="Times New Roman"/>
          <w:sz w:val="24"/>
          <w:szCs w:val="24"/>
        </w:rPr>
      </w:pPr>
      <w:r>
        <w:rPr>
          <w:rFonts w:ascii="Times New Roman" w:hAnsi="Times New Roman"/>
          <w:sz w:val="24"/>
          <w:szCs w:val="24"/>
        </w:rPr>
        <w:t xml:space="preserve">Current research suggests that </w:t>
      </w:r>
      <w:r w:rsidR="00E84666" w:rsidRPr="0063546E">
        <w:rPr>
          <w:rFonts w:ascii="Times New Roman" w:hAnsi="Times New Roman"/>
          <w:sz w:val="24"/>
          <w:szCs w:val="24"/>
          <w:u w:val="single"/>
        </w:rPr>
        <w:t>aerobic physical activity</w:t>
      </w:r>
      <w:r w:rsidR="00E84666">
        <w:rPr>
          <w:rFonts w:ascii="Times New Roman" w:hAnsi="Times New Roman"/>
          <w:sz w:val="24"/>
          <w:szCs w:val="24"/>
        </w:rPr>
        <w:t xml:space="preserve"> contributes to </w:t>
      </w:r>
      <w:r w:rsidR="0063546E">
        <w:rPr>
          <w:rFonts w:ascii="Times New Roman" w:hAnsi="Times New Roman"/>
          <w:sz w:val="24"/>
          <w:szCs w:val="24"/>
        </w:rPr>
        <w:t xml:space="preserve">both </w:t>
      </w:r>
      <w:r w:rsidR="00E84666">
        <w:rPr>
          <w:rFonts w:ascii="Times New Roman" w:hAnsi="Times New Roman"/>
          <w:sz w:val="24"/>
          <w:szCs w:val="24"/>
        </w:rPr>
        <w:t>weight loss and a decrease in visceral fat (</w:t>
      </w:r>
      <w:hyperlink r:id="rId19" w:history="1">
        <w:r w:rsidR="00E84666" w:rsidRPr="00EA21FE">
          <w:rPr>
            <w:rStyle w:val="Hyperlink"/>
            <w:rFonts w:ascii="Times New Roman" w:hAnsi="Times New Roman"/>
            <w:sz w:val="24"/>
            <w:szCs w:val="24"/>
          </w:rPr>
          <w:t>https://www.ncbi.nlm.nih.gov/pmc/articles/PMC8365736/</w:t>
        </w:r>
      </w:hyperlink>
      <w:r w:rsidR="00566705">
        <w:rPr>
          <w:rFonts w:ascii="Times New Roman" w:hAnsi="Times New Roman"/>
          <w:sz w:val="24"/>
          <w:szCs w:val="24"/>
        </w:rPr>
        <w:t>). The decrease in visceral fat contributes to the health benefits of regular physical activity.</w:t>
      </w:r>
      <w:r w:rsidR="00566705" w:rsidRPr="00566705">
        <w:rPr>
          <w:rFonts w:ascii="Times New Roman" w:hAnsi="Times New Roman"/>
          <w:sz w:val="24"/>
          <w:szCs w:val="24"/>
        </w:rPr>
        <w:t xml:space="preserve"> </w:t>
      </w:r>
      <w:r w:rsidR="00566705" w:rsidRPr="00E84666">
        <w:rPr>
          <w:rFonts w:ascii="Times New Roman" w:hAnsi="Times New Roman"/>
          <w:sz w:val="24"/>
          <w:szCs w:val="24"/>
        </w:rPr>
        <w:t>Substantial evidence indicates that regular aerobic exercise results in multiple health benefits</w:t>
      </w:r>
      <w:r w:rsidR="00B6561D">
        <w:rPr>
          <w:rFonts w:ascii="Times New Roman" w:hAnsi="Times New Roman"/>
          <w:sz w:val="24"/>
          <w:szCs w:val="24"/>
        </w:rPr>
        <w:t>, even when there is little or no weight loss</w:t>
      </w:r>
      <w:r w:rsidR="00566705" w:rsidRPr="00E84666">
        <w:rPr>
          <w:rFonts w:ascii="Times New Roman" w:hAnsi="Times New Roman"/>
          <w:sz w:val="24"/>
          <w:szCs w:val="24"/>
        </w:rPr>
        <w:t xml:space="preserve"> (</w:t>
      </w:r>
      <w:hyperlink r:id="rId20" w:history="1">
        <w:r w:rsidR="00566705" w:rsidRPr="00E84666">
          <w:rPr>
            <w:rStyle w:val="Hyperlink"/>
            <w:rFonts w:ascii="Times New Roman" w:hAnsi="Times New Roman"/>
            <w:sz w:val="24"/>
            <w:szCs w:val="24"/>
          </w:rPr>
          <w:t>https://www.cdc.gov/physical-activity-basics/benefits/index.html</w:t>
        </w:r>
      </w:hyperlink>
      <w:r w:rsidR="00566705" w:rsidRPr="00E84666">
        <w:rPr>
          <w:rFonts w:ascii="Times New Roman" w:hAnsi="Times New Roman"/>
          <w:sz w:val="24"/>
          <w:szCs w:val="24"/>
        </w:rPr>
        <w:t xml:space="preserve">; </w:t>
      </w:r>
      <w:hyperlink r:id="rId21" w:anchor=":~:text=Regular%20physical%20activity%20is%20proven,of%20life%20and%20well%2Dbeing" w:history="1">
        <w:r w:rsidR="00566705" w:rsidRPr="00E84666">
          <w:rPr>
            <w:rStyle w:val="Hyperlink"/>
            <w:rFonts w:ascii="Times New Roman" w:hAnsi="Times New Roman"/>
            <w:sz w:val="24"/>
            <w:szCs w:val="24"/>
          </w:rPr>
          <w:t>https://www.who.int/news-room/fact-sheets/detail/physical-</w:t>
        </w:r>
        <w:r w:rsidR="00566705" w:rsidRPr="00E84666">
          <w:rPr>
            <w:rStyle w:val="Hyperlink"/>
            <w:rFonts w:ascii="Times New Roman" w:hAnsi="Times New Roman"/>
            <w:sz w:val="24"/>
            <w:szCs w:val="24"/>
          </w:rPr>
          <w:lastRenderedPageBreak/>
          <w:t>activity#:~:text=Regular%20physical%20activity%20is%20proven,of%20life%20and%20well%2Dbeing</w:t>
        </w:r>
      </w:hyperlink>
      <w:r w:rsidR="00566705" w:rsidRPr="00E84666">
        <w:rPr>
          <w:rFonts w:ascii="Times New Roman" w:hAnsi="Times New Roman"/>
          <w:sz w:val="24"/>
          <w:szCs w:val="24"/>
        </w:rPr>
        <w:t>.</w:t>
      </w:r>
      <w:r w:rsidR="00B6561D">
        <w:rPr>
          <w:rFonts w:ascii="Times New Roman" w:hAnsi="Times New Roman"/>
          <w:sz w:val="24"/>
          <w:szCs w:val="24"/>
        </w:rPr>
        <w:t xml:space="preserve">; </w:t>
      </w:r>
      <w:hyperlink r:id="rId22" w:history="1">
        <w:r w:rsidR="00B6561D" w:rsidRPr="00EA21FE">
          <w:rPr>
            <w:rStyle w:val="Hyperlink"/>
            <w:rFonts w:ascii="Times New Roman" w:hAnsi="Times New Roman"/>
            <w:sz w:val="24"/>
            <w:szCs w:val="24"/>
          </w:rPr>
          <w:t>https://www.ncbi.nlm.nih.gov/pmc/articles/PMC9102424/</w:t>
        </w:r>
      </w:hyperlink>
      <w:r w:rsidR="00566705" w:rsidRPr="00E84666">
        <w:rPr>
          <w:rFonts w:ascii="Times New Roman" w:hAnsi="Times New Roman"/>
          <w:sz w:val="24"/>
          <w:szCs w:val="24"/>
        </w:rPr>
        <w:t>).</w:t>
      </w:r>
      <w:r w:rsidR="00566705">
        <w:rPr>
          <w:rFonts w:ascii="Times New Roman" w:hAnsi="Times New Roman"/>
          <w:sz w:val="24"/>
          <w:szCs w:val="24"/>
        </w:rPr>
        <w:t xml:space="preserve"> </w:t>
      </w:r>
    </w:p>
    <w:p w14:paraId="7BB6CAAA" w14:textId="77777777" w:rsidR="000F6179" w:rsidRDefault="000F6179" w:rsidP="00751E4C">
      <w:pPr>
        <w:pStyle w:val="NoSpacing"/>
        <w:rPr>
          <w:rFonts w:ascii="Times New Roman" w:hAnsi="Times New Roman"/>
          <w:sz w:val="24"/>
        </w:rPr>
      </w:pPr>
    </w:p>
    <w:p w14:paraId="10C01B42" w14:textId="222CD094" w:rsidR="00ED46BB" w:rsidRDefault="00ED46BB" w:rsidP="00751E4C">
      <w:pPr>
        <w:pStyle w:val="NoSpacing"/>
        <w:rPr>
          <w:rFonts w:ascii="Times New Roman" w:hAnsi="Times New Roman"/>
          <w:sz w:val="24"/>
          <w:szCs w:val="24"/>
        </w:rPr>
      </w:pPr>
      <w:r>
        <w:rPr>
          <w:rFonts w:ascii="Times New Roman" w:hAnsi="Times New Roman"/>
          <w:sz w:val="24"/>
        </w:rPr>
        <w:t xml:space="preserve">The Student Handout omits many aspects of the </w:t>
      </w:r>
      <w:r w:rsidRPr="000F6179">
        <w:rPr>
          <w:rFonts w:ascii="Times New Roman" w:hAnsi="Times New Roman"/>
          <w:sz w:val="24"/>
          <w:u w:val="single"/>
        </w:rPr>
        <w:t>complex physiology of weight gain and weight loss</w:t>
      </w:r>
      <w:r>
        <w:rPr>
          <w:rFonts w:ascii="Times New Roman" w:hAnsi="Times New Roman"/>
          <w:sz w:val="24"/>
        </w:rPr>
        <w:t>. For example, t</w:t>
      </w:r>
      <w:r>
        <w:rPr>
          <w:rFonts w:ascii="Times New Roman" w:hAnsi="Times New Roman"/>
          <w:sz w:val="24"/>
          <w:szCs w:val="24"/>
        </w:rPr>
        <w:t>his activity does not discuss the hormonal and metabolic changes which make it difficult to maintain weight loss after obesity (</w:t>
      </w:r>
      <w:hyperlink r:id="rId23" w:history="1">
        <w:r w:rsidR="00E84666" w:rsidRPr="00EA21FE">
          <w:rPr>
            <w:rStyle w:val="Hyperlink"/>
            <w:rFonts w:ascii="Times New Roman" w:hAnsi="Times New Roman"/>
            <w:sz w:val="24"/>
            <w:szCs w:val="24"/>
          </w:rPr>
          <w:t>https://www.ncbi.nlm.nih.gov/pmc/articles/PMC4766925/</w:t>
        </w:r>
      </w:hyperlink>
      <w:r w:rsidRPr="00E84666">
        <w:rPr>
          <w:rFonts w:ascii="Times New Roman" w:hAnsi="Times New Roman"/>
          <w:sz w:val="24"/>
          <w:szCs w:val="24"/>
        </w:rPr>
        <w:t>).</w:t>
      </w:r>
      <w:r w:rsidR="009A30C2" w:rsidRPr="00E84666">
        <w:rPr>
          <w:rFonts w:ascii="Times New Roman" w:hAnsi="Times New Roman"/>
          <w:sz w:val="24"/>
          <w:szCs w:val="24"/>
        </w:rPr>
        <w:t xml:space="preserve"> </w:t>
      </w:r>
    </w:p>
    <w:p w14:paraId="2C4A83C0" w14:textId="389A8075" w:rsidR="00025493" w:rsidRDefault="00025493" w:rsidP="00751E4C">
      <w:pPr>
        <w:pStyle w:val="NoSpacing"/>
        <w:rPr>
          <w:rFonts w:ascii="Times New Roman" w:hAnsi="Times New Roman"/>
          <w:sz w:val="24"/>
          <w:szCs w:val="24"/>
        </w:rPr>
      </w:pPr>
    </w:p>
    <w:p w14:paraId="1A3EE14C" w14:textId="3B95A48B" w:rsidR="00025493" w:rsidRPr="00E84666" w:rsidRDefault="00025493" w:rsidP="00751E4C">
      <w:pPr>
        <w:pStyle w:val="NoSpacing"/>
        <w:rPr>
          <w:rFonts w:ascii="Times New Roman" w:hAnsi="Times New Roman"/>
          <w:sz w:val="24"/>
          <w:szCs w:val="24"/>
        </w:rPr>
      </w:pPr>
      <w:r>
        <w:rPr>
          <w:rFonts w:ascii="Times New Roman" w:hAnsi="Times New Roman"/>
          <w:sz w:val="24"/>
          <w:szCs w:val="24"/>
        </w:rPr>
        <w:t xml:space="preserve">If you are concerned that some of your students may have a </w:t>
      </w:r>
      <w:r w:rsidRPr="008D524B">
        <w:rPr>
          <w:rFonts w:ascii="Times New Roman" w:hAnsi="Times New Roman"/>
          <w:sz w:val="24"/>
          <w:szCs w:val="24"/>
          <w:u w:val="single"/>
        </w:rPr>
        <w:t>body image problem</w:t>
      </w:r>
      <w:bookmarkStart w:id="12" w:name="_GoBack"/>
      <w:r w:rsidRPr="008D524B">
        <w:rPr>
          <w:rFonts w:ascii="Times New Roman" w:hAnsi="Times New Roman"/>
          <w:sz w:val="24"/>
          <w:szCs w:val="24"/>
        </w:rPr>
        <w:t xml:space="preserve"> </w:t>
      </w:r>
      <w:bookmarkEnd w:id="12"/>
      <w:r>
        <w:rPr>
          <w:rFonts w:ascii="Times New Roman" w:hAnsi="Times New Roman"/>
          <w:sz w:val="24"/>
          <w:szCs w:val="24"/>
        </w:rPr>
        <w:t xml:space="preserve">or eating disorder, helpful advice is available at </w:t>
      </w:r>
      <w:hyperlink r:id="rId24" w:history="1">
        <w:r w:rsidRPr="002F475A">
          <w:rPr>
            <w:rStyle w:val="Hyperlink"/>
            <w:rFonts w:ascii="Times New Roman" w:hAnsi="Times New Roman"/>
            <w:sz w:val="24"/>
            <w:szCs w:val="24"/>
          </w:rPr>
          <w:t>https://www.webmd.com/parenting/healthy-body-image</w:t>
        </w:r>
      </w:hyperlink>
      <w:r>
        <w:rPr>
          <w:rFonts w:ascii="Times New Roman" w:hAnsi="Times New Roman"/>
          <w:sz w:val="24"/>
          <w:szCs w:val="24"/>
        </w:rPr>
        <w:t xml:space="preserve"> and </w:t>
      </w:r>
      <w:hyperlink r:id="rId25" w:history="1">
        <w:r w:rsidR="004438E2" w:rsidRPr="002F475A">
          <w:rPr>
            <w:rStyle w:val="Hyperlink"/>
            <w:rFonts w:ascii="Times New Roman" w:hAnsi="Times New Roman"/>
            <w:sz w:val="24"/>
            <w:szCs w:val="24"/>
          </w:rPr>
          <w:t>https://www.nationaleatingdisorders.org/get-help/</w:t>
        </w:r>
      </w:hyperlink>
      <w:r w:rsidR="004438E2">
        <w:rPr>
          <w:rFonts w:ascii="Times New Roman" w:hAnsi="Times New Roman"/>
          <w:sz w:val="24"/>
          <w:szCs w:val="24"/>
        </w:rPr>
        <w:t xml:space="preserve">. </w:t>
      </w:r>
    </w:p>
    <w:bookmarkEnd w:id="10"/>
    <w:bookmarkEnd w:id="11"/>
    <w:p w14:paraId="34E260E9" w14:textId="77777777" w:rsidR="00ED46BB" w:rsidRDefault="00ED46BB" w:rsidP="00751E4C">
      <w:pPr>
        <w:pStyle w:val="NoSpacing"/>
        <w:rPr>
          <w:rFonts w:ascii="Times New Roman" w:hAnsi="Times New Roman"/>
          <w:sz w:val="24"/>
        </w:rPr>
      </w:pPr>
    </w:p>
    <w:p w14:paraId="405EAE3C" w14:textId="328E0C0F" w:rsidR="00441BDF" w:rsidRPr="00441BDF" w:rsidRDefault="00441BDF" w:rsidP="00ED46BB">
      <w:pPr>
        <w:pStyle w:val="NoSpacing"/>
        <w:rPr>
          <w:rFonts w:ascii="Times New Roman" w:hAnsi="Times New Roman"/>
          <w:sz w:val="24"/>
        </w:rPr>
      </w:pPr>
      <w:r w:rsidRPr="00441BDF">
        <w:rPr>
          <w:rFonts w:ascii="Times New Roman" w:hAnsi="Times New Roman"/>
          <w:sz w:val="24"/>
          <w:u w:val="single"/>
        </w:rPr>
        <w:t>Optional Research Project</w:t>
      </w:r>
    </w:p>
    <w:p w14:paraId="5E16B821" w14:textId="0B76D876" w:rsidR="00A502EE" w:rsidRDefault="00441BDF" w:rsidP="00A502EE">
      <w:r>
        <w:t xml:space="preserve">This section </w:t>
      </w:r>
      <w:r w:rsidR="000F39C6">
        <w:t xml:space="preserve">invites students to </w:t>
      </w:r>
      <w:r w:rsidR="000F39C6" w:rsidRPr="00D6564A">
        <w:rPr>
          <w:u w:val="single"/>
        </w:rPr>
        <w:t>explore their questions related to obesity</w:t>
      </w:r>
      <w:r w:rsidR="003951A2">
        <w:rPr>
          <w:u w:val="single"/>
        </w:rPr>
        <w:t xml:space="preserve"> or physical activity</w:t>
      </w:r>
      <w:r w:rsidR="00BA5F19">
        <w:t xml:space="preserve">. The Student Handout </w:t>
      </w:r>
      <w:r w:rsidR="000F39C6">
        <w:t>provides the URLs for informative and reliable sources</w:t>
      </w:r>
      <w:r w:rsidR="00B23AC3" w:rsidRPr="00ED46BB">
        <w:t>.</w:t>
      </w:r>
      <w:r w:rsidR="000F39C6">
        <w:t xml:space="preserve"> </w:t>
      </w:r>
      <w:r w:rsidR="00A502EE" w:rsidRPr="00ED46BB">
        <w:t xml:space="preserve">If </w:t>
      </w:r>
      <w:r w:rsidR="00BA5F19">
        <w:t xml:space="preserve">you want to allow </w:t>
      </w:r>
      <w:r w:rsidR="00A502EE" w:rsidRPr="00ED46BB">
        <w:t xml:space="preserve">your students to explore additional resources, </w:t>
      </w:r>
      <w:r w:rsidR="00A502EE" w:rsidRPr="00F223B0">
        <w:t xml:space="preserve">you can distribute the </w:t>
      </w:r>
      <w:r w:rsidR="00A502EE">
        <w:t>last</w:t>
      </w:r>
      <w:r w:rsidR="00A502EE" w:rsidRPr="00F223B0">
        <w:t xml:space="preserve"> page </w:t>
      </w:r>
      <w:r w:rsidR="00A502EE">
        <w:t xml:space="preserve">of these Teacher Notes </w:t>
      </w:r>
      <w:r w:rsidR="00A502EE" w:rsidRPr="00F223B0">
        <w:t>and ask</w:t>
      </w:r>
      <w:r w:rsidR="0063546E">
        <w:t xml:space="preserve"> students </w:t>
      </w:r>
      <w:r w:rsidR="00A502EE" w:rsidRPr="00F223B0">
        <w:t>to follow</w:t>
      </w:r>
      <w:r w:rsidR="00A502EE">
        <w:t xml:space="preserve"> the listed procedures to</w:t>
      </w:r>
      <w:r w:rsidR="0063546E">
        <w:t xml:space="preserve"> evaluate </w:t>
      </w:r>
      <w:r w:rsidR="00A502EE">
        <w:t>each source</w:t>
      </w:r>
      <w:r w:rsidR="00A502EE" w:rsidRPr="00F223B0">
        <w:t>.</w:t>
      </w:r>
      <w:r w:rsidR="00A502EE" w:rsidRPr="00A502EE">
        <w:rPr>
          <w:rStyle w:val="Hyperlink"/>
          <w:color w:val="auto"/>
          <w:u w:val="none"/>
        </w:rPr>
        <w:t xml:space="preserve"> </w:t>
      </w:r>
      <w:r w:rsidR="00A502EE" w:rsidRPr="00ED46BB">
        <w:rPr>
          <w:rStyle w:val="Hyperlink"/>
          <w:color w:val="auto"/>
          <w:u w:val="none"/>
        </w:rPr>
        <w:t xml:space="preserve">This research project </w:t>
      </w:r>
      <w:r w:rsidR="00A502EE">
        <w:rPr>
          <w:rStyle w:val="Hyperlink"/>
          <w:color w:val="auto"/>
          <w:u w:val="none"/>
        </w:rPr>
        <w:t>can</w:t>
      </w:r>
      <w:r w:rsidR="00A502EE" w:rsidRPr="00ED46BB">
        <w:rPr>
          <w:rStyle w:val="Hyperlink"/>
          <w:color w:val="auto"/>
          <w:u w:val="none"/>
        </w:rPr>
        <w:t xml:space="preserve"> be used to engage your students </w:t>
      </w:r>
      <w:r w:rsidR="00A502EE" w:rsidRPr="00ED46BB">
        <w:t xml:space="preserve">in the NGSS-recommended science </w:t>
      </w:r>
      <w:r w:rsidR="00A502EE">
        <w:t>practice of</w:t>
      </w:r>
      <w:r w:rsidR="00A502EE" w:rsidRPr="00ED46BB">
        <w:t xml:space="preserve"> "</w:t>
      </w:r>
      <w:r w:rsidR="00A502EE">
        <w:t>Obtaining, Evaluating, and Communicating Information</w:t>
      </w:r>
      <w:r w:rsidR="00A502EE" w:rsidRPr="00ED46BB">
        <w:t>"</w:t>
      </w:r>
      <w:r w:rsidR="00A502EE">
        <w:t xml:space="preserve"> (</w:t>
      </w:r>
      <w:hyperlink r:id="rId26" w:history="1">
        <w:r w:rsidR="00A502EE" w:rsidRPr="00140F9B">
          <w:rPr>
            <w:rStyle w:val="Hyperlink"/>
          </w:rPr>
          <w:t>https://www.nextgenscience.org/sites/default/files/Appendix%20F%20%20Science%20and%20Engineering%20Practices%20in%20the%20NGSS%20-%20FINAL%20060513.pdf</w:t>
        </w:r>
      </w:hyperlink>
      <w:r w:rsidR="00A502EE">
        <w:t>)</w:t>
      </w:r>
      <w:r w:rsidR="00A502EE" w:rsidRPr="00ED46BB">
        <w:t>.</w:t>
      </w:r>
    </w:p>
    <w:p w14:paraId="057ECAA5" w14:textId="77777777" w:rsidR="00A502EE" w:rsidRDefault="00A502EE" w:rsidP="00A502EE"/>
    <w:p w14:paraId="051D010C" w14:textId="232E1D2E" w:rsidR="00A502EE" w:rsidRPr="00422283" w:rsidRDefault="00A502EE" w:rsidP="00A502EE">
      <w:pPr>
        <w:rPr>
          <w:rFonts w:cs="Arial"/>
        </w:rPr>
      </w:pPr>
      <w:bookmarkStart w:id="13" w:name="_Hlk168316254"/>
      <w:r w:rsidRPr="00422283">
        <w:t xml:space="preserve">One </w:t>
      </w:r>
      <w:r w:rsidRPr="00422283">
        <w:rPr>
          <w:rFonts w:cs="Arial"/>
          <w:u w:val="single"/>
        </w:rPr>
        <w:t>problem</w:t>
      </w:r>
      <w:r w:rsidRPr="00422283">
        <w:rPr>
          <w:rFonts w:cs="Arial"/>
        </w:rPr>
        <w:t xml:space="preserve"> that I have encountered is that some students tend to </w:t>
      </w:r>
      <w:r w:rsidRPr="00422283">
        <w:rPr>
          <w:rFonts w:cs="Arial"/>
          <w:u w:val="single"/>
        </w:rPr>
        <w:t>copy</w:t>
      </w:r>
      <w:r w:rsidRPr="00422283">
        <w:rPr>
          <w:rFonts w:cs="Arial"/>
        </w:rPr>
        <w:t xml:space="preserve"> information from their sources </w:t>
      </w:r>
      <w:r w:rsidRPr="00422283">
        <w:rPr>
          <w:rFonts w:cs="Arial"/>
          <w:u w:val="single"/>
        </w:rPr>
        <w:t>without understanding</w:t>
      </w:r>
      <w:r w:rsidRPr="00422283">
        <w:rPr>
          <w:rFonts w:cs="Arial"/>
        </w:rPr>
        <w:t xml:space="preserve"> the material</w:t>
      </w:r>
      <w:r w:rsidR="00DC270A">
        <w:rPr>
          <w:rFonts w:cs="Arial"/>
        </w:rPr>
        <w:t xml:space="preserve"> well enough to</w:t>
      </w:r>
      <w:r w:rsidR="0063546E">
        <w:rPr>
          <w:rFonts w:cs="Arial"/>
        </w:rPr>
        <w:t xml:space="preserve"> put </w:t>
      </w:r>
      <w:r w:rsidRPr="00422283">
        <w:rPr>
          <w:rFonts w:cs="Arial"/>
        </w:rPr>
        <w:t xml:space="preserve">it in their own words. To avoid this problem, you can encourage your students to follow these guidelines. </w:t>
      </w:r>
    </w:p>
    <w:bookmarkEnd w:id="13"/>
    <w:p w14:paraId="44BDCFF3" w14:textId="77777777" w:rsidR="00A502EE" w:rsidRPr="00422283" w:rsidRDefault="00A502EE" w:rsidP="00A502EE">
      <w:pPr>
        <w:ind w:left="720"/>
        <w:rPr>
          <w:rFonts w:cs="Arial"/>
        </w:rPr>
      </w:pPr>
      <w:r w:rsidRPr="00422283">
        <w:rPr>
          <w:rFonts w:cs="Arial"/>
        </w:rPr>
        <w:t xml:space="preserve">1. </w:t>
      </w:r>
      <w:r w:rsidRPr="00422283">
        <w:t xml:space="preserve">Use online dictionaries to find the meaning of any unfamiliar technical terms. </w:t>
      </w:r>
      <w:r w:rsidRPr="00422283">
        <w:rPr>
          <w:rFonts w:cs="Arial"/>
        </w:rPr>
        <w:t>Reread the original passage until you understand its full meaning.</w:t>
      </w:r>
    </w:p>
    <w:p w14:paraId="40DF65A9" w14:textId="77777777" w:rsidR="00A502EE" w:rsidRPr="00422283" w:rsidRDefault="00A502EE" w:rsidP="00A502EE">
      <w:pPr>
        <w:ind w:left="720"/>
        <w:rPr>
          <w:rFonts w:cs="Arial"/>
        </w:rPr>
      </w:pPr>
      <w:r w:rsidRPr="00422283">
        <w:rPr>
          <w:rFonts w:cs="Arial"/>
        </w:rPr>
        <w:t>2. Put the original where you can’t see it, and write the main points you remember in a document in a word processing program or on a note card.</w:t>
      </w:r>
    </w:p>
    <w:p w14:paraId="554BC9B4" w14:textId="77777777" w:rsidR="00A502EE" w:rsidRPr="00422283" w:rsidRDefault="00A502EE" w:rsidP="00A502EE">
      <w:pPr>
        <w:ind w:left="720"/>
        <w:rPr>
          <w:rFonts w:cs="Arial"/>
        </w:rPr>
      </w:pPr>
      <w:r w:rsidRPr="00422283">
        <w:rPr>
          <w:rFonts w:cs="Arial"/>
        </w:rPr>
        <w:t>3. Check your version with the original to make sure that your version accurately expresses all the essential information in your own words.</w:t>
      </w:r>
    </w:p>
    <w:p w14:paraId="5785D8E7" w14:textId="77777777" w:rsidR="00A502EE" w:rsidRPr="00422283" w:rsidRDefault="00A502EE" w:rsidP="00A502EE">
      <w:pPr>
        <w:ind w:left="720"/>
        <w:rPr>
          <w:rFonts w:cs="Arial"/>
        </w:rPr>
      </w:pPr>
      <w:r w:rsidRPr="00422283">
        <w:rPr>
          <w:rFonts w:cs="Arial"/>
        </w:rPr>
        <w:t>4. Use quotation marks to identify any unique term or phraseology you have borrowed exactly from the source.</w:t>
      </w:r>
    </w:p>
    <w:p w14:paraId="44DEFFF1" w14:textId="56DF2268" w:rsidR="00A502EE" w:rsidRPr="00775FA7" w:rsidRDefault="00A502EE" w:rsidP="00A502EE">
      <w:pPr>
        <w:ind w:left="720"/>
      </w:pPr>
      <w:bookmarkStart w:id="14" w:name="_Hlk168316210"/>
      <w:r>
        <w:rPr>
          <w:rFonts w:cs="Arial"/>
        </w:rPr>
        <w:t>5</w:t>
      </w:r>
      <w:r w:rsidRPr="00775FA7">
        <w:rPr>
          <w:rFonts w:cs="Arial"/>
        </w:rPr>
        <w:t>. Record the source (including the page</w:t>
      </w:r>
      <w:r w:rsidR="00DC270A">
        <w:rPr>
          <w:rFonts w:cs="Arial"/>
        </w:rPr>
        <w:t xml:space="preserve"> number</w:t>
      </w:r>
      <w:r w:rsidRPr="00775FA7">
        <w:rPr>
          <w:rFonts w:cs="Arial"/>
        </w:rPr>
        <w:t>)</w:t>
      </w:r>
      <w:r w:rsidR="00DC270A">
        <w:rPr>
          <w:rFonts w:cs="Arial"/>
        </w:rPr>
        <w:t xml:space="preserve"> in </w:t>
      </w:r>
      <w:r w:rsidRPr="00775FA7">
        <w:rPr>
          <w:rFonts w:cs="Arial"/>
        </w:rPr>
        <w:t>your</w:t>
      </w:r>
      <w:r>
        <w:rPr>
          <w:rFonts w:cs="Arial"/>
        </w:rPr>
        <w:t xml:space="preserve"> document</w:t>
      </w:r>
      <w:r w:rsidR="00DC270A">
        <w:rPr>
          <w:rFonts w:cs="Arial"/>
        </w:rPr>
        <w:t xml:space="preserve"> or note card</w:t>
      </w:r>
      <w:r>
        <w:rPr>
          <w:rFonts w:cs="Arial"/>
        </w:rPr>
        <w:t xml:space="preserve"> </w:t>
      </w:r>
      <w:r w:rsidRPr="00775FA7">
        <w:rPr>
          <w:rFonts w:cs="Arial"/>
        </w:rPr>
        <w:t>so that you can credit it easily if you decide to incorporate the material</w:t>
      </w:r>
      <w:r w:rsidR="00DC270A">
        <w:rPr>
          <w:rFonts w:cs="Arial"/>
        </w:rPr>
        <w:t xml:space="preserve"> in </w:t>
      </w:r>
      <w:r w:rsidRPr="00775FA7">
        <w:rPr>
          <w:rFonts w:cs="Arial"/>
        </w:rPr>
        <w:t>your paper.</w:t>
      </w:r>
    </w:p>
    <w:bookmarkEnd w:id="14"/>
    <w:p w14:paraId="560D581E" w14:textId="77777777" w:rsidR="00A502EE" w:rsidRDefault="00A502EE" w:rsidP="00A502EE"/>
    <w:p w14:paraId="41DD9897" w14:textId="0270468E" w:rsidR="00A502EE" w:rsidRDefault="00A502EE" w:rsidP="00A502EE">
      <w:pPr>
        <w:pStyle w:val="NoSpacing"/>
        <w:rPr>
          <w:rFonts w:ascii="Times New Roman" w:hAnsi="Times New Roman"/>
          <w:b/>
          <w:sz w:val="24"/>
          <w:szCs w:val="24"/>
        </w:rPr>
      </w:pPr>
      <w:r w:rsidRPr="004E4282">
        <w:rPr>
          <w:rFonts w:ascii="Times New Roman" w:hAnsi="Times New Roman"/>
          <w:b/>
          <w:sz w:val="24"/>
          <w:szCs w:val="24"/>
        </w:rPr>
        <w:t>Related Activities</w:t>
      </w:r>
    </w:p>
    <w:p w14:paraId="6D33BB75" w14:textId="77777777" w:rsidR="00A502EE" w:rsidRPr="00D27A53" w:rsidRDefault="00A502EE" w:rsidP="00A502EE">
      <w:pPr>
        <w:rPr>
          <w:rStyle w:val="Strong"/>
          <w:b w:val="0"/>
        </w:rPr>
      </w:pPr>
      <w:bookmarkStart w:id="15" w:name="_Hlk53379044"/>
      <w:r>
        <w:rPr>
          <w:rStyle w:val="Strong"/>
          <w:b w:val="0"/>
        </w:rPr>
        <w:t>“How do muscles get the energy they need for athletic activity?” (</w:t>
      </w:r>
      <w:hyperlink r:id="rId27" w:history="1">
        <w:r w:rsidRPr="00D72DF9">
          <w:rPr>
            <w:rStyle w:val="Hyperlink"/>
          </w:rPr>
          <w:t>https://serendipstudio.org/exchange/bioactivities/energyathlete</w:t>
        </w:r>
      </w:hyperlink>
      <w:r>
        <w:rPr>
          <w:rStyle w:val="Strong"/>
          <w:b w:val="0"/>
        </w:rPr>
        <w:t>)</w:t>
      </w:r>
    </w:p>
    <w:p w14:paraId="74AB7934" w14:textId="77777777" w:rsidR="00A502EE" w:rsidRDefault="00A502EE" w:rsidP="00A502EE">
      <w:bookmarkStart w:id="16" w:name="_Hlk53372252"/>
      <w:r>
        <w:t xml:space="preserve">In this analysis and discussion activity, students learn how muscle cells produce ATP by aerobic cellular respiration, anaerobic fermentation, and hydrolysis of creatine phosphate. They analyze the varying contributions of these three processes to ATP production during athletic activities of varying intensity and duration. </w:t>
      </w:r>
      <w:bookmarkStart w:id="17" w:name="_Hlk54786654"/>
      <w:r>
        <w:t>Students learn how multiple body systems work together to supply the oxygen and glucose needed for aerobic cellular respiration. Finally, students use what they have learned to analyze how athletic performance is improved by the body changes that result from regular aerobic exercise.</w:t>
      </w:r>
      <w:bookmarkEnd w:id="17"/>
    </w:p>
    <w:bookmarkEnd w:id="15"/>
    <w:bookmarkEnd w:id="16"/>
    <w:p w14:paraId="7155A9E9" w14:textId="77777777" w:rsidR="00A502EE" w:rsidRDefault="00A502EE" w:rsidP="00A502EE">
      <w:pPr>
        <w:rPr>
          <w:rStyle w:val="Strong"/>
          <w:b w:val="0"/>
        </w:rPr>
      </w:pPr>
    </w:p>
    <w:p w14:paraId="2D16A061" w14:textId="77777777" w:rsidR="00A502EE" w:rsidRDefault="00A502EE" w:rsidP="00A502EE">
      <w:r>
        <w:rPr>
          <w:rStyle w:val="Strong"/>
          <w:b w:val="0"/>
        </w:rPr>
        <w:t>"</w:t>
      </w:r>
      <w:r w:rsidRPr="004E4282">
        <w:rPr>
          <w:rStyle w:val="Strong"/>
          <w:b w:val="0"/>
        </w:rPr>
        <w:t>Cellular Respiration and Photosynthesis – Important Concepts, Common Misconceptions, and Learning Activities</w:t>
      </w:r>
      <w:r>
        <w:rPr>
          <w:rStyle w:val="Strong"/>
          <w:b w:val="0"/>
        </w:rPr>
        <w:t>" (</w:t>
      </w:r>
      <w:hyperlink r:id="rId28" w:history="1">
        <w:r w:rsidRPr="00D72DF9">
          <w:rPr>
            <w:rStyle w:val="Hyperlink"/>
          </w:rPr>
          <w:t>https://serendipstudio.org/exchange/bioactivities/cellrespiration</w:t>
        </w:r>
      </w:hyperlink>
      <w:r>
        <w:t xml:space="preserve">) provides </w:t>
      </w:r>
      <w:r>
        <w:lastRenderedPageBreak/>
        <w:t>an overview of energy, ATP, cellular respiration, and photosynthesis. This overview summarizes important concepts and common misconceptions and suggests a sequence of learning activities designed to develop student understanding of these concepts and overcome any misconceptions.</w:t>
      </w:r>
    </w:p>
    <w:p w14:paraId="3A0D9B37" w14:textId="1F1A7BD5" w:rsidR="00A502EE" w:rsidRPr="00775FA7" w:rsidRDefault="00A502EE" w:rsidP="00A502EE"/>
    <w:p w14:paraId="3F416753" w14:textId="1D5C6D44" w:rsidR="003D133B" w:rsidRPr="003D133B" w:rsidRDefault="003D133B" w:rsidP="003D133B">
      <w:r w:rsidRPr="003D133B">
        <w:t>“How do food molecules reach our muscles? – Structure and Function of Organ Systems, Organs and Cells”</w:t>
      </w:r>
    </w:p>
    <w:p w14:paraId="4B25B764" w14:textId="22C5E7DA" w:rsidR="003D133B" w:rsidRPr="009A7094" w:rsidRDefault="00CD239F" w:rsidP="003D133B">
      <w:hyperlink r:id="rId29" w:history="1">
        <w:r w:rsidR="003D133B" w:rsidRPr="003D133B">
          <w:rPr>
            <w:rStyle w:val="Hyperlink"/>
            <w:szCs w:val="20"/>
          </w:rPr>
          <w:t>https://serendipstudio.org/exchange/bioactivities/SFCellOrgan</w:t>
        </w:r>
      </w:hyperlink>
    </w:p>
    <w:p w14:paraId="5275BF83" w14:textId="77777777" w:rsidR="00BA5F19" w:rsidRPr="003A6633" w:rsidRDefault="00BA5F19" w:rsidP="00BA5F19">
      <w:pPr>
        <w:rPr>
          <w:i/>
        </w:rPr>
      </w:pPr>
      <w:bookmarkStart w:id="18" w:name="_Hlk16571395"/>
      <w:r>
        <w:t>In this analysis and discussion activity, students learn about how food is digested and how the digested food molecules reach the muscles. Students analyze multiple examples of the relationship between structure and function in the organs and cells of the digestive system.</w:t>
      </w:r>
      <w:r w:rsidRPr="001A18AF">
        <w:t xml:space="preserve"> </w:t>
      </w:r>
      <w:r>
        <w:t>Students also analyze several examples that illustrate how organs and organ systems work together to accomplish functions needed by the organism. Finally, students use a claim, evidence and reasoning framework to evaluate the claim that structure is related to function in cells, organs and organ systems.</w:t>
      </w:r>
    </w:p>
    <w:bookmarkEnd w:id="18"/>
    <w:p w14:paraId="57212630" w14:textId="77777777" w:rsidR="00A502EE" w:rsidRDefault="00A502EE" w:rsidP="00A502EE"/>
    <w:p w14:paraId="2DC2D1C9" w14:textId="77777777" w:rsidR="00A502EE" w:rsidRDefault="00A502EE" w:rsidP="00A502EE">
      <w:r>
        <w:br w:type="page"/>
      </w:r>
    </w:p>
    <w:p w14:paraId="25F6D766" w14:textId="77777777" w:rsidR="00A502EE" w:rsidRPr="009F0613" w:rsidRDefault="00A502EE" w:rsidP="00A502EE">
      <w:pPr>
        <w:jc w:val="center"/>
        <w:rPr>
          <w:b/>
        </w:rPr>
      </w:pPr>
      <w:bookmarkStart w:id="19" w:name="_Hlk165796719"/>
      <w:r w:rsidRPr="009F0613">
        <w:rPr>
          <w:b/>
        </w:rPr>
        <w:lastRenderedPageBreak/>
        <w:t>Instructions for Evaluating Sources</w:t>
      </w:r>
    </w:p>
    <w:p w14:paraId="09B2338F" w14:textId="77777777" w:rsidR="00A502EE" w:rsidRPr="009F0613" w:rsidRDefault="00A502EE" w:rsidP="00A502EE">
      <w:pPr>
        <w:jc w:val="center"/>
        <w:rPr>
          <w:rFonts w:ascii="Arial" w:hAnsi="Arial" w:cs="Arial"/>
          <w:color w:val="000000"/>
        </w:rPr>
      </w:pPr>
      <w:r w:rsidRPr="009F0613">
        <w:rPr>
          <w:b/>
        </w:rPr>
        <w:t>(if students use sources other than recommended sources)</w:t>
      </w:r>
      <w:r w:rsidRPr="009F0613">
        <w:rPr>
          <w:b/>
        </w:rPr>
        <w:br/>
      </w:r>
    </w:p>
    <w:tbl>
      <w:tblPr>
        <w:tblStyle w:val="TableGrid"/>
        <w:tblW w:w="9648" w:type="dxa"/>
        <w:jc w:val="center"/>
        <w:tblLook w:val="04A0" w:firstRow="1" w:lastRow="0" w:firstColumn="1" w:lastColumn="0" w:noHBand="0" w:noVBand="1"/>
      </w:tblPr>
      <w:tblGrid>
        <w:gridCol w:w="6192"/>
        <w:gridCol w:w="3456"/>
      </w:tblGrid>
      <w:tr w:rsidR="00A502EE" w:rsidRPr="009F0613" w14:paraId="3F9F1D17" w14:textId="77777777" w:rsidTr="004B73AB">
        <w:trPr>
          <w:jc w:val="center"/>
        </w:trPr>
        <w:tc>
          <w:tcPr>
            <w:tcW w:w="5774" w:type="dxa"/>
          </w:tcPr>
          <w:p w14:paraId="14709DB7" w14:textId="77777777" w:rsidR="00A502EE" w:rsidRPr="009F0613" w:rsidRDefault="00A502EE" w:rsidP="004B73AB">
            <w:pPr>
              <w:jc w:val="center"/>
              <w:rPr>
                <w:rFonts w:cs="Arial"/>
                <w:noProof/>
              </w:rPr>
            </w:pPr>
            <w:bookmarkStart w:id="20" w:name="_Hlk168316097"/>
            <w:bookmarkEnd w:id="19"/>
            <w:r w:rsidRPr="009F0613">
              <w:rPr>
                <w:rFonts w:cs="Arial"/>
                <w:noProof/>
              </w:rPr>
              <w:t>Rubric for Evaluating Sources</w:t>
            </w:r>
            <w:r w:rsidRPr="009F0613">
              <w:rPr>
                <w:rStyle w:val="FootnoteReference"/>
                <w:rFonts w:cs="Arial"/>
                <w:noProof/>
              </w:rPr>
              <w:footnoteReference w:id="4"/>
            </w:r>
          </w:p>
        </w:tc>
        <w:tc>
          <w:tcPr>
            <w:tcW w:w="3874" w:type="dxa"/>
          </w:tcPr>
          <w:p w14:paraId="3F5F21C3" w14:textId="77777777" w:rsidR="00A502EE" w:rsidRPr="009F0613" w:rsidRDefault="00A502EE" w:rsidP="004B73AB">
            <w:pPr>
              <w:jc w:val="center"/>
              <w:rPr>
                <w:rFonts w:cs="Arial"/>
              </w:rPr>
            </w:pPr>
            <w:r w:rsidRPr="009F0613">
              <w:rPr>
                <w:rFonts w:cs="Arial"/>
              </w:rPr>
              <w:t>Additional Points</w:t>
            </w:r>
          </w:p>
        </w:tc>
      </w:tr>
      <w:tr w:rsidR="00A502EE" w:rsidRPr="009F0613" w14:paraId="478CA999" w14:textId="77777777" w:rsidTr="004B73AB">
        <w:trPr>
          <w:jc w:val="center"/>
        </w:trPr>
        <w:tc>
          <w:tcPr>
            <w:tcW w:w="5774" w:type="dxa"/>
          </w:tcPr>
          <w:p w14:paraId="562BE0BB" w14:textId="77777777" w:rsidR="00A502EE" w:rsidRPr="009F0613" w:rsidRDefault="00A502EE" w:rsidP="004B73AB">
            <w:pPr>
              <w:rPr>
                <w:rFonts w:cs="Arial"/>
              </w:rPr>
            </w:pPr>
            <w:r w:rsidRPr="009F0613">
              <w:rPr>
                <w:rFonts w:cs="Arial"/>
                <w:noProof/>
              </w:rPr>
              <w:drawing>
                <wp:inline distT="0" distB="0" distL="0" distR="0" wp14:anchorId="64D331C8" wp14:editId="47915728">
                  <wp:extent cx="3794760" cy="65013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9C2F4.tmp"/>
                          <pic:cNvPicPr/>
                        </pic:nvPicPr>
                        <pic:blipFill>
                          <a:blip r:embed="rId30">
                            <a:extLst>
                              <a:ext uri="{BEBA8EAE-BF5A-486C-A8C5-ECC9F3942E4B}">
                                <a14:imgProps xmlns:a14="http://schemas.microsoft.com/office/drawing/2010/main">
                                  <a14:imgLayer r:embed="rId31">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3794760" cy="6501384"/>
                          </a:xfrm>
                          <a:prstGeom prst="rect">
                            <a:avLst/>
                          </a:prstGeom>
                        </pic:spPr>
                      </pic:pic>
                    </a:graphicData>
                  </a:graphic>
                </wp:inline>
              </w:drawing>
            </w:r>
          </w:p>
          <w:p w14:paraId="6C595CEB" w14:textId="77777777" w:rsidR="00A502EE" w:rsidRPr="009F0613" w:rsidRDefault="00A502EE" w:rsidP="004B73AB">
            <w:pPr>
              <w:rPr>
                <w:rFonts w:cs="Arial"/>
                <w:sz w:val="6"/>
                <w:szCs w:val="2"/>
              </w:rPr>
            </w:pPr>
          </w:p>
        </w:tc>
        <w:tc>
          <w:tcPr>
            <w:tcW w:w="3874" w:type="dxa"/>
          </w:tcPr>
          <w:p w14:paraId="3B4E8E4B" w14:textId="77777777" w:rsidR="00A502EE" w:rsidRPr="009F0613" w:rsidRDefault="00A502EE" w:rsidP="004B73AB">
            <w:pPr>
              <w:jc w:val="center"/>
              <w:rPr>
                <w:rFonts w:cs="Arial"/>
              </w:rPr>
            </w:pPr>
          </w:p>
          <w:p w14:paraId="4FB5B4E1" w14:textId="77777777" w:rsidR="00A502EE" w:rsidRPr="009F0613" w:rsidRDefault="00A502EE" w:rsidP="004B73AB">
            <w:pPr>
              <w:rPr>
                <w:rFonts w:cs="Arial"/>
              </w:rPr>
            </w:pPr>
            <w:r w:rsidRPr="009F0613">
              <w:rPr>
                <w:rFonts w:cs="Arial"/>
              </w:rPr>
              <w:t xml:space="preserve">To find out whether sources may have a conflict of interest, use Wikipedia or fact-checking sources such as Snopes. Do </w:t>
            </w:r>
            <w:r w:rsidRPr="009F0613">
              <w:rPr>
                <w:rFonts w:cs="Arial"/>
                <w:i/>
              </w:rPr>
              <w:t xml:space="preserve">not </w:t>
            </w:r>
            <w:r w:rsidRPr="009F0613">
              <w:rPr>
                <w:rFonts w:cs="Arial"/>
              </w:rPr>
              <w:t>use “.org” as a sign of reliability. Be cautious about any source that uses emotional language.</w:t>
            </w:r>
          </w:p>
          <w:p w14:paraId="08E8E938" w14:textId="77777777" w:rsidR="00A502EE" w:rsidRPr="009F0613" w:rsidRDefault="00A502EE" w:rsidP="004B73AB">
            <w:pPr>
              <w:rPr>
                <w:rFonts w:cs="Arial"/>
              </w:rPr>
            </w:pPr>
          </w:p>
          <w:p w14:paraId="6A47B5C6" w14:textId="77777777" w:rsidR="00A502EE" w:rsidRPr="009F0613" w:rsidRDefault="00A502EE" w:rsidP="004B73AB">
            <w:pPr>
              <w:rPr>
                <w:rFonts w:cs="Arial"/>
              </w:rPr>
            </w:pPr>
          </w:p>
          <w:p w14:paraId="5C15621E" w14:textId="77777777" w:rsidR="00A502EE" w:rsidRPr="009F0613" w:rsidRDefault="00A502EE" w:rsidP="004B73AB">
            <w:pPr>
              <w:rPr>
                <w:rFonts w:cs="Arial"/>
              </w:rPr>
            </w:pPr>
          </w:p>
          <w:p w14:paraId="3B61F609" w14:textId="77777777" w:rsidR="00A502EE" w:rsidRPr="009F0613" w:rsidRDefault="00A502EE" w:rsidP="004B73AB">
            <w:pPr>
              <w:rPr>
                <w:rFonts w:cs="Arial"/>
              </w:rPr>
            </w:pPr>
          </w:p>
          <w:p w14:paraId="382888A4" w14:textId="77777777" w:rsidR="00A502EE" w:rsidRPr="009F0613" w:rsidRDefault="00A502EE" w:rsidP="004B73AB">
            <w:pPr>
              <w:rPr>
                <w:rFonts w:cs="Arial"/>
              </w:rPr>
            </w:pPr>
          </w:p>
          <w:p w14:paraId="060EDF76" w14:textId="77777777" w:rsidR="00A502EE" w:rsidRPr="009F0613" w:rsidRDefault="00A502EE" w:rsidP="004B73AB">
            <w:pPr>
              <w:rPr>
                <w:rFonts w:cs="Arial"/>
              </w:rPr>
            </w:pPr>
            <w:r w:rsidRPr="009F0613">
              <w:rPr>
                <w:rFonts w:cs="Arial"/>
              </w:rPr>
              <w:t xml:space="preserve">Experts in one subject are often unreliable when they </w:t>
            </w:r>
            <w:r>
              <w:rPr>
                <w:rFonts w:cs="Arial"/>
              </w:rPr>
              <w:t xml:space="preserve">write </w:t>
            </w:r>
            <w:r w:rsidRPr="009F0613">
              <w:rPr>
                <w:rFonts w:cs="Arial"/>
              </w:rPr>
              <w:t>about another subject.</w:t>
            </w:r>
          </w:p>
          <w:p w14:paraId="039F6A38" w14:textId="77777777" w:rsidR="00A502EE" w:rsidRPr="009F0613" w:rsidRDefault="00A502EE" w:rsidP="004B73AB">
            <w:pPr>
              <w:rPr>
                <w:rFonts w:cs="Arial"/>
              </w:rPr>
            </w:pPr>
          </w:p>
          <w:p w14:paraId="15BA8A3D" w14:textId="77777777" w:rsidR="00A502EE" w:rsidRPr="009F0613" w:rsidRDefault="00A502EE" w:rsidP="004B73AB">
            <w:pPr>
              <w:rPr>
                <w:rFonts w:cs="Arial"/>
              </w:rPr>
            </w:pPr>
          </w:p>
          <w:p w14:paraId="3055F9DD" w14:textId="77777777" w:rsidR="00A502EE" w:rsidRPr="009F0613" w:rsidRDefault="00A502EE" w:rsidP="004B73AB">
            <w:pPr>
              <w:rPr>
                <w:rFonts w:cs="Arial"/>
              </w:rPr>
            </w:pPr>
          </w:p>
          <w:p w14:paraId="6D5F537F" w14:textId="77777777" w:rsidR="00A502EE" w:rsidRPr="009F0613" w:rsidRDefault="00A502EE" w:rsidP="004B73AB">
            <w:pPr>
              <w:rPr>
                <w:rFonts w:cs="Arial"/>
              </w:rPr>
            </w:pPr>
          </w:p>
          <w:p w14:paraId="7D132286" w14:textId="77777777" w:rsidR="00A502EE" w:rsidRPr="009F0613" w:rsidRDefault="00A502EE" w:rsidP="004B73AB">
            <w:pPr>
              <w:rPr>
                <w:rFonts w:cs="Arial"/>
              </w:rPr>
            </w:pPr>
          </w:p>
          <w:p w14:paraId="62206464" w14:textId="77777777" w:rsidR="00A502EE" w:rsidRPr="009F0613" w:rsidRDefault="00A502EE" w:rsidP="004B73AB">
            <w:pPr>
              <w:rPr>
                <w:rFonts w:cs="Arial"/>
              </w:rPr>
            </w:pPr>
          </w:p>
          <w:p w14:paraId="0FB837F5" w14:textId="77777777" w:rsidR="00A502EE" w:rsidRPr="009F0613" w:rsidRDefault="00A502EE" w:rsidP="004B73AB">
            <w:pPr>
              <w:rPr>
                <w:rFonts w:cs="Arial"/>
              </w:rPr>
            </w:pPr>
          </w:p>
          <w:p w14:paraId="29476D80" w14:textId="77777777" w:rsidR="00A502EE" w:rsidRPr="009F0613" w:rsidRDefault="00A502EE" w:rsidP="004B73AB">
            <w:pPr>
              <w:rPr>
                <w:rFonts w:cs="Arial"/>
              </w:rPr>
            </w:pPr>
          </w:p>
          <w:p w14:paraId="34408385" w14:textId="77777777" w:rsidR="00A502EE" w:rsidRPr="009F0613" w:rsidRDefault="00A502EE" w:rsidP="004B73AB">
            <w:pPr>
              <w:rPr>
                <w:rFonts w:cs="Arial"/>
              </w:rPr>
            </w:pPr>
          </w:p>
          <w:p w14:paraId="2A024BC0" w14:textId="77777777" w:rsidR="00A502EE" w:rsidRPr="009F0613" w:rsidRDefault="00A502EE" w:rsidP="004B73AB">
            <w:pPr>
              <w:rPr>
                <w:rFonts w:cs="Arial"/>
              </w:rPr>
            </w:pPr>
          </w:p>
          <w:p w14:paraId="3520D4B3" w14:textId="798F244E" w:rsidR="00A502EE" w:rsidRPr="009F0613" w:rsidRDefault="00A502EE" w:rsidP="004B73AB">
            <w:pPr>
              <w:rPr>
                <w:rFonts w:cs="Arial"/>
              </w:rPr>
            </w:pPr>
            <w:r w:rsidRPr="009F0613">
              <w:rPr>
                <w:rFonts w:cs="Arial"/>
              </w:rPr>
              <w:t>What are the risks of accepting a claim that is ultimately proven to be wrong?</w:t>
            </w:r>
            <w:r w:rsidR="00055F2D">
              <w:rPr>
                <w:rFonts w:cs="Arial"/>
              </w:rPr>
              <w:t xml:space="preserve"> What are the risks of not accepting a claim that is ultimately proven to be correct?</w:t>
            </w:r>
          </w:p>
        </w:tc>
      </w:tr>
      <w:bookmarkEnd w:id="20"/>
    </w:tbl>
    <w:p w14:paraId="7A5332DD" w14:textId="77777777" w:rsidR="00A502EE" w:rsidRPr="009F0613" w:rsidRDefault="00A502EE" w:rsidP="00A502EE">
      <w:pPr>
        <w:widowControl w:val="0"/>
        <w:autoSpaceDE w:val="0"/>
        <w:autoSpaceDN w:val="0"/>
        <w:adjustRightInd w:val="0"/>
        <w:rPr>
          <w:b/>
          <w:bCs/>
        </w:rPr>
      </w:pPr>
    </w:p>
    <w:p w14:paraId="2C30ACF0" w14:textId="77777777" w:rsidR="00683701" w:rsidRDefault="005A79D0" w:rsidP="00683701">
      <w:pPr>
        <w:rPr>
          <w:vanish/>
          <w:sz w:val="533"/>
          <w:szCs w:val="533"/>
        </w:rPr>
      </w:pPr>
      <w:r>
        <w:rPr>
          <w:noProof/>
          <w:vanish/>
          <w:sz w:val="533"/>
          <w:szCs w:val="533"/>
        </w:rPr>
        <w:drawing>
          <wp:inline distT="0" distB="0" distL="0" distR="0" wp14:anchorId="303FFDCE" wp14:editId="21F895B0">
            <wp:extent cx="9048750" cy="16592550"/>
            <wp:effectExtent l="0" t="0" r="0" b="0"/>
            <wp:docPr id="1" name="stimuli_lightboxImage" descr="american-average-food-consump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muli_lightboxImage" descr="american-average-food-consumption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048750" cy="16592550"/>
                    </a:xfrm>
                    <a:prstGeom prst="rect">
                      <a:avLst/>
                    </a:prstGeom>
                    <a:noFill/>
                    <a:ln>
                      <a:noFill/>
                    </a:ln>
                  </pic:spPr>
                </pic:pic>
              </a:graphicData>
            </a:graphic>
          </wp:inline>
        </w:drawing>
      </w:r>
    </w:p>
    <w:p w14:paraId="62673DF7" w14:textId="77777777" w:rsidR="00683701" w:rsidRDefault="00CD239F" w:rsidP="00683701">
      <w:pPr>
        <w:rPr>
          <w:vanish/>
          <w:sz w:val="533"/>
          <w:szCs w:val="533"/>
        </w:rPr>
      </w:pPr>
      <w:hyperlink r:id="rId33" w:history="1"/>
      <w:hyperlink r:id="rId34" w:history="1"/>
    </w:p>
    <w:p w14:paraId="561631E7" w14:textId="77777777" w:rsidR="00A27D65" w:rsidRDefault="00A27D65" w:rsidP="00751E4C">
      <w:pPr>
        <w:pStyle w:val="NoSpacing"/>
        <w:rPr>
          <w:rFonts w:ascii="Times New Roman" w:hAnsi="Times New Roman"/>
          <w:sz w:val="24"/>
          <w:szCs w:val="24"/>
        </w:rPr>
      </w:pPr>
    </w:p>
    <w:p w14:paraId="4D29DE8D" w14:textId="7C9FB64E" w:rsidR="00A27D65" w:rsidRDefault="00A27D65" w:rsidP="00751E4C">
      <w:pPr>
        <w:pStyle w:val="NoSpacing"/>
        <w:rPr>
          <w:rFonts w:ascii="Times New Roman" w:hAnsi="Times New Roman"/>
          <w:sz w:val="24"/>
          <w:szCs w:val="24"/>
        </w:rPr>
      </w:pPr>
    </w:p>
    <w:sectPr w:rsidR="00A27D65" w:rsidSect="00AA696A">
      <w:footerReference w:type="default" r:id="rId35"/>
      <w:pgSz w:w="12240" w:h="15840"/>
      <w:pgMar w:top="1296" w:right="1440" w:bottom="1008" w:left="144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E41D9" w14:textId="77777777" w:rsidR="00CD239F" w:rsidRDefault="00CD239F">
      <w:r>
        <w:separator/>
      </w:r>
    </w:p>
  </w:endnote>
  <w:endnote w:type="continuationSeparator" w:id="0">
    <w:p w14:paraId="601986E5" w14:textId="77777777" w:rsidR="00CD239F" w:rsidRDefault="00CD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8636471"/>
      <w:docPartObj>
        <w:docPartGallery w:val="Page Numbers (Bottom of Page)"/>
        <w:docPartUnique/>
      </w:docPartObj>
    </w:sdtPr>
    <w:sdtEndPr>
      <w:rPr>
        <w:noProof/>
      </w:rPr>
    </w:sdtEndPr>
    <w:sdtContent>
      <w:p w14:paraId="684ACAC6" w14:textId="77777777" w:rsidR="00D27A53" w:rsidRDefault="00D27A53">
        <w:pPr>
          <w:pStyle w:val="Footer"/>
          <w:jc w:val="right"/>
        </w:pPr>
        <w:r>
          <w:fldChar w:fldCharType="begin"/>
        </w:r>
        <w:r>
          <w:instrText xml:space="preserve"> PAGE   \* MERGEFORMAT </w:instrText>
        </w:r>
        <w:r>
          <w:fldChar w:fldCharType="separate"/>
        </w:r>
        <w:r w:rsidR="00201D98">
          <w:rPr>
            <w:noProof/>
          </w:rPr>
          <w:t>4</w:t>
        </w:r>
        <w:r>
          <w:rPr>
            <w:noProof/>
          </w:rPr>
          <w:fldChar w:fldCharType="end"/>
        </w:r>
      </w:p>
    </w:sdtContent>
  </w:sdt>
  <w:p w14:paraId="18520E0F" w14:textId="77777777" w:rsidR="00D27A53" w:rsidRDefault="00D27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7466D" w14:textId="77777777" w:rsidR="00CD239F" w:rsidRDefault="00CD239F">
      <w:r>
        <w:separator/>
      </w:r>
    </w:p>
  </w:footnote>
  <w:footnote w:type="continuationSeparator" w:id="0">
    <w:p w14:paraId="35C3D734" w14:textId="77777777" w:rsidR="00CD239F" w:rsidRDefault="00CD239F">
      <w:r>
        <w:continuationSeparator/>
      </w:r>
    </w:p>
  </w:footnote>
  <w:footnote w:id="1">
    <w:p w14:paraId="7DA0AF15" w14:textId="57F45260" w:rsidR="00190551" w:rsidRPr="00441BDF" w:rsidRDefault="00BA666C" w:rsidP="00403E73">
      <w:pPr>
        <w:rPr>
          <w:sz w:val="18"/>
          <w:szCs w:val="18"/>
        </w:rPr>
      </w:pPr>
      <w:r w:rsidRPr="00441BDF">
        <w:rPr>
          <w:rStyle w:val="FootnoteReference"/>
          <w:sz w:val="18"/>
          <w:szCs w:val="18"/>
        </w:rPr>
        <w:footnoteRef/>
      </w:r>
      <w:r w:rsidRPr="00441BDF">
        <w:rPr>
          <w:sz w:val="18"/>
          <w:szCs w:val="18"/>
        </w:rPr>
        <w:t xml:space="preserve"> </w:t>
      </w:r>
      <w:r w:rsidR="00AA696A" w:rsidRPr="00441BDF">
        <w:rPr>
          <w:sz w:val="18"/>
          <w:szCs w:val="18"/>
        </w:rPr>
        <w:t>By</w:t>
      </w:r>
      <w:r w:rsidR="008800C7" w:rsidRPr="00441BDF">
        <w:rPr>
          <w:sz w:val="18"/>
          <w:szCs w:val="18"/>
        </w:rPr>
        <w:t xml:space="preserve"> Dr. Ingrid Waldron, Department of Biology, University of Pennsylvania,</w:t>
      </w:r>
      <w:r w:rsidR="00441BDF" w:rsidRPr="00441BDF">
        <w:rPr>
          <w:sz w:val="18"/>
          <w:szCs w:val="18"/>
        </w:rPr>
        <w:t xml:space="preserve"> 202</w:t>
      </w:r>
      <w:r w:rsidR="00D179F9">
        <w:rPr>
          <w:sz w:val="18"/>
          <w:szCs w:val="18"/>
        </w:rPr>
        <w:t>4</w:t>
      </w:r>
      <w:r w:rsidR="008800C7" w:rsidRPr="00441BDF">
        <w:rPr>
          <w:sz w:val="18"/>
          <w:szCs w:val="18"/>
        </w:rPr>
        <w:t xml:space="preserve">. </w:t>
      </w:r>
      <w:r w:rsidRPr="00441BDF">
        <w:rPr>
          <w:sz w:val="18"/>
          <w:szCs w:val="18"/>
        </w:rPr>
        <w:t xml:space="preserve">These </w:t>
      </w:r>
      <w:r w:rsidR="009A2538" w:rsidRPr="00441BDF">
        <w:rPr>
          <w:sz w:val="18"/>
          <w:szCs w:val="18"/>
        </w:rPr>
        <w:t>Teacher Notes</w:t>
      </w:r>
      <w:r w:rsidR="00441BDF" w:rsidRPr="00441BDF">
        <w:rPr>
          <w:sz w:val="18"/>
          <w:szCs w:val="18"/>
        </w:rPr>
        <w:t xml:space="preserve"> and </w:t>
      </w:r>
      <w:r w:rsidRPr="00441BDF">
        <w:rPr>
          <w:sz w:val="18"/>
          <w:szCs w:val="18"/>
        </w:rPr>
        <w:t xml:space="preserve">the related </w:t>
      </w:r>
      <w:r w:rsidR="009A2538" w:rsidRPr="00441BDF">
        <w:rPr>
          <w:sz w:val="18"/>
          <w:szCs w:val="18"/>
        </w:rPr>
        <w:t>Student Handout</w:t>
      </w:r>
      <w:r w:rsidR="00441BDF" w:rsidRPr="00441BDF">
        <w:rPr>
          <w:sz w:val="18"/>
          <w:szCs w:val="18"/>
        </w:rPr>
        <w:t xml:space="preserve"> are available at </w:t>
      </w:r>
      <w:hyperlink r:id="rId1" w:history="1">
        <w:r w:rsidR="00441BDF" w:rsidRPr="00441BDF">
          <w:rPr>
            <w:rStyle w:val="Hyperlink"/>
            <w:sz w:val="18"/>
            <w:szCs w:val="18"/>
          </w:rPr>
          <w:t>https://serendipstudio.org/exchange/bioactivities/foodenergy</w:t>
        </w:r>
      </w:hyperlink>
      <w:r w:rsidRPr="00441BDF">
        <w:rPr>
          <w:sz w:val="18"/>
          <w:szCs w:val="18"/>
        </w:rPr>
        <w:t xml:space="preserve">.  </w:t>
      </w:r>
    </w:p>
  </w:footnote>
  <w:footnote w:id="2">
    <w:p w14:paraId="2BE7497D" w14:textId="17F822B7" w:rsidR="00190551" w:rsidRPr="00441BDF" w:rsidRDefault="00A00AA0">
      <w:pPr>
        <w:pStyle w:val="FootnoteText"/>
        <w:rPr>
          <w:sz w:val="18"/>
          <w:szCs w:val="18"/>
        </w:rPr>
      </w:pPr>
      <w:r w:rsidRPr="00441BDF">
        <w:rPr>
          <w:rStyle w:val="FootnoteReference"/>
          <w:sz w:val="18"/>
          <w:szCs w:val="18"/>
        </w:rPr>
        <w:footnoteRef/>
      </w:r>
      <w:r w:rsidRPr="00441BDF">
        <w:rPr>
          <w:sz w:val="18"/>
          <w:szCs w:val="18"/>
        </w:rPr>
        <w:t xml:space="preserve"> </w:t>
      </w:r>
      <w:hyperlink r:id="rId2" w:history="1">
        <w:r w:rsidR="00850176" w:rsidRPr="000E45CD">
          <w:rPr>
            <w:rStyle w:val="Hyperlink"/>
            <w:sz w:val="18"/>
            <w:szCs w:val="18"/>
          </w:rPr>
          <w:t>https://www.nextgenscience.org/</w:t>
        </w:r>
      </w:hyperlink>
      <w:r w:rsidR="00850176">
        <w:rPr>
          <w:sz w:val="18"/>
          <w:szCs w:val="18"/>
        </w:rPr>
        <w:t xml:space="preserve"> or </w:t>
      </w:r>
      <w:r w:rsidR="00850176" w:rsidRPr="00850176">
        <w:rPr>
          <w:sz w:val="18"/>
          <w:szCs w:val="18"/>
        </w:rPr>
        <w:t xml:space="preserve"> </w:t>
      </w:r>
      <w:r w:rsidR="00850176">
        <w:rPr>
          <w:sz w:val="18"/>
          <w:szCs w:val="18"/>
        </w:rPr>
        <w:t xml:space="preserve"> </w:t>
      </w:r>
      <w:hyperlink r:id="rId3" w:history="1">
        <w:r w:rsidR="00850176" w:rsidRPr="000E45CD">
          <w:rPr>
            <w:rStyle w:val="Hyperlink"/>
            <w:sz w:val="18"/>
            <w:szCs w:val="18"/>
          </w:rPr>
          <w:t>https://www.nextgenscience.org/sites/default/files/HS%20LS%20topics%20combined%206.13.13.pdf</w:t>
        </w:r>
      </w:hyperlink>
    </w:p>
  </w:footnote>
  <w:footnote w:id="3">
    <w:p w14:paraId="62FB0724" w14:textId="609695C7" w:rsidR="00412E46" w:rsidRPr="009A5993" w:rsidRDefault="00412E46">
      <w:pPr>
        <w:pStyle w:val="FootnoteText"/>
        <w:rPr>
          <w:sz w:val="18"/>
          <w:szCs w:val="18"/>
        </w:rPr>
      </w:pPr>
      <w:r w:rsidRPr="009A5993">
        <w:rPr>
          <w:rStyle w:val="FootnoteReference"/>
          <w:sz w:val="18"/>
          <w:szCs w:val="18"/>
        </w:rPr>
        <w:footnoteRef/>
      </w:r>
      <w:r w:rsidRPr="009A5993">
        <w:rPr>
          <w:sz w:val="18"/>
          <w:szCs w:val="18"/>
        </w:rPr>
        <w:t xml:space="preserve"> In this activity I use the lower case "calories" because this usage of nutritional calories is familiar to students, even though technically I am referring to Calories = kilocalories.</w:t>
      </w:r>
    </w:p>
  </w:footnote>
  <w:footnote w:id="4">
    <w:p w14:paraId="12A3609B" w14:textId="77777777" w:rsidR="00A502EE" w:rsidRDefault="00A502EE" w:rsidP="00A502EE">
      <w:pPr>
        <w:pStyle w:val="FootnoteText"/>
      </w:pPr>
      <w:r>
        <w:rPr>
          <w:rStyle w:val="FootnoteReference"/>
        </w:rPr>
        <w:footnoteRef/>
      </w:r>
      <w:r>
        <w:t xml:space="preserve"> This rubric is from </w:t>
      </w:r>
      <w:hyperlink r:id="rId4" w:history="1">
        <w:r w:rsidRPr="00275740">
          <w:rPr>
            <w:rStyle w:val="Hyperlink"/>
          </w:rPr>
          <w:t>https://sciedandmisinfo.stanford.edu/sites/g/files/sbiybj25316/files/media/file/why_trust_science-ecb.pdf</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2709E"/>
    <w:multiLevelType w:val="hybridMultilevel"/>
    <w:tmpl w:val="70A4B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ED0573"/>
    <w:multiLevelType w:val="hybridMultilevel"/>
    <w:tmpl w:val="53FE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F74C3"/>
    <w:multiLevelType w:val="hybridMultilevel"/>
    <w:tmpl w:val="667C1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0B7C96"/>
    <w:multiLevelType w:val="multilevel"/>
    <w:tmpl w:val="BDA6FF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886741"/>
    <w:multiLevelType w:val="multilevel"/>
    <w:tmpl w:val="01DE16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376483"/>
    <w:multiLevelType w:val="hybridMultilevel"/>
    <w:tmpl w:val="96D8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ED117C"/>
    <w:multiLevelType w:val="hybridMultilevel"/>
    <w:tmpl w:val="EA265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023C44"/>
    <w:multiLevelType w:val="hybridMultilevel"/>
    <w:tmpl w:val="6D62E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725C42"/>
    <w:multiLevelType w:val="hybridMultilevel"/>
    <w:tmpl w:val="3FB0B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4F770F"/>
    <w:multiLevelType w:val="hybridMultilevel"/>
    <w:tmpl w:val="A25E5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6435DE"/>
    <w:multiLevelType w:val="hybridMultilevel"/>
    <w:tmpl w:val="A50C60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2E6DBD"/>
    <w:multiLevelType w:val="multilevel"/>
    <w:tmpl w:val="59964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6"/>
  </w:num>
  <w:num w:numId="4">
    <w:abstractNumId w:val="8"/>
  </w:num>
  <w:num w:numId="5">
    <w:abstractNumId w:val="7"/>
  </w:num>
  <w:num w:numId="6">
    <w:abstractNumId w:val="2"/>
  </w:num>
  <w:num w:numId="7">
    <w:abstractNumId w:val="5"/>
  </w:num>
  <w:num w:numId="8">
    <w:abstractNumId w:val="9"/>
  </w:num>
  <w:num w:numId="9">
    <w:abstractNumId w:val="1"/>
  </w:num>
  <w:num w:numId="10">
    <w:abstractNumId w:val="4"/>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7D8C251-D786-4EC0-A40F-69083F4EED09}"/>
    <w:docVar w:name="dgnword-eventsink" w:val="2344672222384"/>
  </w:docVars>
  <w:rsids>
    <w:rsidRoot w:val="002B2476"/>
    <w:rsid w:val="00010F5A"/>
    <w:rsid w:val="00025493"/>
    <w:rsid w:val="000328D8"/>
    <w:rsid w:val="0004092F"/>
    <w:rsid w:val="00043325"/>
    <w:rsid w:val="0004482C"/>
    <w:rsid w:val="00055F2D"/>
    <w:rsid w:val="000728B7"/>
    <w:rsid w:val="0008588A"/>
    <w:rsid w:val="000B1DCD"/>
    <w:rsid w:val="000B46CD"/>
    <w:rsid w:val="000C7802"/>
    <w:rsid w:val="000C7E49"/>
    <w:rsid w:val="000F39C6"/>
    <w:rsid w:val="000F6179"/>
    <w:rsid w:val="001007E5"/>
    <w:rsid w:val="00110D35"/>
    <w:rsid w:val="00111BCA"/>
    <w:rsid w:val="00121106"/>
    <w:rsid w:val="001456DD"/>
    <w:rsid w:val="001531AB"/>
    <w:rsid w:val="001547C5"/>
    <w:rsid w:val="001549C4"/>
    <w:rsid w:val="00155CDE"/>
    <w:rsid w:val="00166445"/>
    <w:rsid w:val="00172575"/>
    <w:rsid w:val="00176FFF"/>
    <w:rsid w:val="0018685D"/>
    <w:rsid w:val="00190551"/>
    <w:rsid w:val="001A4571"/>
    <w:rsid w:val="001A7289"/>
    <w:rsid w:val="001C29D5"/>
    <w:rsid w:val="001C569B"/>
    <w:rsid w:val="001E34EC"/>
    <w:rsid w:val="00201D98"/>
    <w:rsid w:val="00211ABA"/>
    <w:rsid w:val="002262A9"/>
    <w:rsid w:val="00230FA6"/>
    <w:rsid w:val="00260620"/>
    <w:rsid w:val="00273F27"/>
    <w:rsid w:val="00274052"/>
    <w:rsid w:val="00287AE5"/>
    <w:rsid w:val="00294006"/>
    <w:rsid w:val="002A20B0"/>
    <w:rsid w:val="002A59F2"/>
    <w:rsid w:val="002B2476"/>
    <w:rsid w:val="002C0F62"/>
    <w:rsid w:val="002E0321"/>
    <w:rsid w:val="002E6B37"/>
    <w:rsid w:val="002F4DAD"/>
    <w:rsid w:val="002F66A1"/>
    <w:rsid w:val="002F6CBA"/>
    <w:rsid w:val="00301620"/>
    <w:rsid w:val="00306403"/>
    <w:rsid w:val="00313388"/>
    <w:rsid w:val="00332B2D"/>
    <w:rsid w:val="00365930"/>
    <w:rsid w:val="003679BB"/>
    <w:rsid w:val="0037326F"/>
    <w:rsid w:val="0038723A"/>
    <w:rsid w:val="00387297"/>
    <w:rsid w:val="00392F61"/>
    <w:rsid w:val="00393E29"/>
    <w:rsid w:val="00394089"/>
    <w:rsid w:val="003951A2"/>
    <w:rsid w:val="00395D81"/>
    <w:rsid w:val="003A0DA0"/>
    <w:rsid w:val="003B57FC"/>
    <w:rsid w:val="003D133B"/>
    <w:rsid w:val="00403E73"/>
    <w:rsid w:val="00412E46"/>
    <w:rsid w:val="00432A72"/>
    <w:rsid w:val="00441BDF"/>
    <w:rsid w:val="004438E2"/>
    <w:rsid w:val="00443999"/>
    <w:rsid w:val="004642B4"/>
    <w:rsid w:val="0046788A"/>
    <w:rsid w:val="00490DEC"/>
    <w:rsid w:val="00492462"/>
    <w:rsid w:val="00496871"/>
    <w:rsid w:val="004B1C26"/>
    <w:rsid w:val="004C0C88"/>
    <w:rsid w:val="004E4282"/>
    <w:rsid w:val="004F5DDB"/>
    <w:rsid w:val="00547024"/>
    <w:rsid w:val="00557C24"/>
    <w:rsid w:val="00561070"/>
    <w:rsid w:val="00566705"/>
    <w:rsid w:val="005829C1"/>
    <w:rsid w:val="005A79D0"/>
    <w:rsid w:val="005B3CE7"/>
    <w:rsid w:val="005B6319"/>
    <w:rsid w:val="005C2DAF"/>
    <w:rsid w:val="005E374B"/>
    <w:rsid w:val="005E42EE"/>
    <w:rsid w:val="00611CDF"/>
    <w:rsid w:val="00614C37"/>
    <w:rsid w:val="00627168"/>
    <w:rsid w:val="00627548"/>
    <w:rsid w:val="006335E8"/>
    <w:rsid w:val="00634CD2"/>
    <w:rsid w:val="0063546E"/>
    <w:rsid w:val="00643A6C"/>
    <w:rsid w:val="00647A7A"/>
    <w:rsid w:val="00656EF9"/>
    <w:rsid w:val="0066144E"/>
    <w:rsid w:val="00665741"/>
    <w:rsid w:val="00683701"/>
    <w:rsid w:val="0069051C"/>
    <w:rsid w:val="006B7B0E"/>
    <w:rsid w:val="006D31CA"/>
    <w:rsid w:val="006D5B28"/>
    <w:rsid w:val="006E233F"/>
    <w:rsid w:val="006E3ECC"/>
    <w:rsid w:val="006F4C24"/>
    <w:rsid w:val="006F6975"/>
    <w:rsid w:val="007000D4"/>
    <w:rsid w:val="00702D8B"/>
    <w:rsid w:val="00705AEB"/>
    <w:rsid w:val="007264F3"/>
    <w:rsid w:val="00731D5E"/>
    <w:rsid w:val="0075065E"/>
    <w:rsid w:val="00751DA0"/>
    <w:rsid w:val="00751E4C"/>
    <w:rsid w:val="00753288"/>
    <w:rsid w:val="0076553B"/>
    <w:rsid w:val="00780B84"/>
    <w:rsid w:val="007A70F2"/>
    <w:rsid w:val="007B1ED1"/>
    <w:rsid w:val="007B4797"/>
    <w:rsid w:val="007C2EE5"/>
    <w:rsid w:val="007C384D"/>
    <w:rsid w:val="007D36C8"/>
    <w:rsid w:val="007F6F81"/>
    <w:rsid w:val="00800C53"/>
    <w:rsid w:val="00805D3B"/>
    <w:rsid w:val="00813B31"/>
    <w:rsid w:val="00850176"/>
    <w:rsid w:val="008558A4"/>
    <w:rsid w:val="00863D77"/>
    <w:rsid w:val="008800C7"/>
    <w:rsid w:val="00885AC1"/>
    <w:rsid w:val="008A08F7"/>
    <w:rsid w:val="008B77CE"/>
    <w:rsid w:val="008C2D36"/>
    <w:rsid w:val="008D4720"/>
    <w:rsid w:val="008D524B"/>
    <w:rsid w:val="008E254A"/>
    <w:rsid w:val="00916747"/>
    <w:rsid w:val="00923881"/>
    <w:rsid w:val="0092410B"/>
    <w:rsid w:val="00941CF9"/>
    <w:rsid w:val="0096580E"/>
    <w:rsid w:val="00974A6F"/>
    <w:rsid w:val="00980F44"/>
    <w:rsid w:val="009A1626"/>
    <w:rsid w:val="009A2538"/>
    <w:rsid w:val="009A30C2"/>
    <w:rsid w:val="009A5993"/>
    <w:rsid w:val="009D4CF5"/>
    <w:rsid w:val="009E4DC2"/>
    <w:rsid w:val="009F0F53"/>
    <w:rsid w:val="00A00AA0"/>
    <w:rsid w:val="00A00CD8"/>
    <w:rsid w:val="00A0250F"/>
    <w:rsid w:val="00A04858"/>
    <w:rsid w:val="00A27D65"/>
    <w:rsid w:val="00A330C9"/>
    <w:rsid w:val="00A42A3B"/>
    <w:rsid w:val="00A502EE"/>
    <w:rsid w:val="00A809AF"/>
    <w:rsid w:val="00A83B24"/>
    <w:rsid w:val="00A874FE"/>
    <w:rsid w:val="00A87B57"/>
    <w:rsid w:val="00A93A71"/>
    <w:rsid w:val="00AA084E"/>
    <w:rsid w:val="00AA3E2E"/>
    <w:rsid w:val="00AA4273"/>
    <w:rsid w:val="00AA535D"/>
    <w:rsid w:val="00AA696A"/>
    <w:rsid w:val="00AC52C7"/>
    <w:rsid w:val="00AC617B"/>
    <w:rsid w:val="00AC65A0"/>
    <w:rsid w:val="00AD3922"/>
    <w:rsid w:val="00AD5610"/>
    <w:rsid w:val="00B022D9"/>
    <w:rsid w:val="00B128A8"/>
    <w:rsid w:val="00B23AC3"/>
    <w:rsid w:val="00B25A72"/>
    <w:rsid w:val="00B26D23"/>
    <w:rsid w:val="00B4007B"/>
    <w:rsid w:val="00B51A42"/>
    <w:rsid w:val="00B60C2A"/>
    <w:rsid w:val="00B61159"/>
    <w:rsid w:val="00B6561D"/>
    <w:rsid w:val="00B761BA"/>
    <w:rsid w:val="00B77849"/>
    <w:rsid w:val="00BA0AF4"/>
    <w:rsid w:val="00BA5F19"/>
    <w:rsid w:val="00BA666C"/>
    <w:rsid w:val="00BB2DC7"/>
    <w:rsid w:val="00BB4153"/>
    <w:rsid w:val="00BD0929"/>
    <w:rsid w:val="00BF5386"/>
    <w:rsid w:val="00C05B79"/>
    <w:rsid w:val="00C2683F"/>
    <w:rsid w:val="00C271C2"/>
    <w:rsid w:val="00C30168"/>
    <w:rsid w:val="00C45C0A"/>
    <w:rsid w:val="00C503C8"/>
    <w:rsid w:val="00C56440"/>
    <w:rsid w:val="00C8417A"/>
    <w:rsid w:val="00C86B80"/>
    <w:rsid w:val="00CB53A6"/>
    <w:rsid w:val="00CC62EA"/>
    <w:rsid w:val="00CD239F"/>
    <w:rsid w:val="00CD6642"/>
    <w:rsid w:val="00CF2090"/>
    <w:rsid w:val="00D038A8"/>
    <w:rsid w:val="00D06F60"/>
    <w:rsid w:val="00D12854"/>
    <w:rsid w:val="00D179F9"/>
    <w:rsid w:val="00D27A53"/>
    <w:rsid w:val="00D3697D"/>
    <w:rsid w:val="00D47365"/>
    <w:rsid w:val="00D6564A"/>
    <w:rsid w:val="00D72BC2"/>
    <w:rsid w:val="00D86CD0"/>
    <w:rsid w:val="00D908FF"/>
    <w:rsid w:val="00DC270A"/>
    <w:rsid w:val="00DC50B0"/>
    <w:rsid w:val="00DC5885"/>
    <w:rsid w:val="00DC6039"/>
    <w:rsid w:val="00DD06A4"/>
    <w:rsid w:val="00DD331A"/>
    <w:rsid w:val="00DE45F5"/>
    <w:rsid w:val="00E0311B"/>
    <w:rsid w:val="00E17CE5"/>
    <w:rsid w:val="00E27289"/>
    <w:rsid w:val="00E464E3"/>
    <w:rsid w:val="00E637D8"/>
    <w:rsid w:val="00E64914"/>
    <w:rsid w:val="00E764EF"/>
    <w:rsid w:val="00E8048C"/>
    <w:rsid w:val="00E84666"/>
    <w:rsid w:val="00EA422B"/>
    <w:rsid w:val="00EB0D03"/>
    <w:rsid w:val="00EB11D7"/>
    <w:rsid w:val="00EB2843"/>
    <w:rsid w:val="00EB64E8"/>
    <w:rsid w:val="00EB750E"/>
    <w:rsid w:val="00EC414E"/>
    <w:rsid w:val="00ED46BB"/>
    <w:rsid w:val="00EE090A"/>
    <w:rsid w:val="00EE32CF"/>
    <w:rsid w:val="00EF2291"/>
    <w:rsid w:val="00EF71B5"/>
    <w:rsid w:val="00F20827"/>
    <w:rsid w:val="00F3175F"/>
    <w:rsid w:val="00F47437"/>
    <w:rsid w:val="00F507CA"/>
    <w:rsid w:val="00F75B22"/>
    <w:rsid w:val="00FA0540"/>
    <w:rsid w:val="00FA1154"/>
    <w:rsid w:val="00FA2B39"/>
    <w:rsid w:val="00FA5C3D"/>
    <w:rsid w:val="00FB402F"/>
    <w:rsid w:val="00FC0BAA"/>
    <w:rsid w:val="00FC164E"/>
    <w:rsid w:val="00FC5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ADF5EE"/>
  <w15:docId w15:val="{731F38D1-66FD-4192-B77F-BF568EE0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24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B2476"/>
    <w:rPr>
      <w:rFonts w:ascii="Calibri" w:eastAsia="Calibri" w:hAnsi="Calibri"/>
      <w:sz w:val="22"/>
      <w:szCs w:val="22"/>
    </w:rPr>
  </w:style>
  <w:style w:type="paragraph" w:styleId="FootnoteText">
    <w:name w:val="footnote text"/>
    <w:basedOn w:val="Normal"/>
    <w:link w:val="FootnoteTextChar"/>
    <w:rsid w:val="00CF2090"/>
    <w:rPr>
      <w:sz w:val="20"/>
      <w:szCs w:val="20"/>
    </w:rPr>
  </w:style>
  <w:style w:type="character" w:styleId="FootnoteReference">
    <w:name w:val="footnote reference"/>
    <w:basedOn w:val="DefaultParagraphFont"/>
    <w:rsid w:val="00CF2090"/>
    <w:rPr>
      <w:vertAlign w:val="superscript"/>
    </w:rPr>
  </w:style>
  <w:style w:type="character" w:styleId="Hyperlink">
    <w:name w:val="Hyperlink"/>
    <w:basedOn w:val="DefaultParagraphFont"/>
    <w:uiPriority w:val="99"/>
    <w:rsid w:val="00403E73"/>
    <w:rPr>
      <w:color w:val="0000FF"/>
      <w:u w:val="single"/>
    </w:rPr>
  </w:style>
  <w:style w:type="character" w:customStyle="1" w:styleId="apple-tab-span">
    <w:name w:val="apple-tab-span"/>
    <w:basedOn w:val="DefaultParagraphFont"/>
    <w:rsid w:val="008B77CE"/>
  </w:style>
  <w:style w:type="character" w:customStyle="1" w:styleId="FootnoteTextChar">
    <w:name w:val="Footnote Text Char"/>
    <w:basedOn w:val="DefaultParagraphFont"/>
    <w:link w:val="FootnoteText"/>
    <w:rsid w:val="004E4282"/>
  </w:style>
  <w:style w:type="paragraph" w:styleId="ListParagraph">
    <w:name w:val="List Paragraph"/>
    <w:basedOn w:val="Normal"/>
    <w:uiPriority w:val="34"/>
    <w:qFormat/>
    <w:rsid w:val="004E4282"/>
    <w:pPr>
      <w:ind w:left="720"/>
      <w:contextualSpacing/>
    </w:pPr>
  </w:style>
  <w:style w:type="paragraph" w:styleId="NormalWeb">
    <w:name w:val="Normal (Web)"/>
    <w:basedOn w:val="Normal"/>
    <w:uiPriority w:val="99"/>
    <w:rsid w:val="004E4282"/>
    <w:pPr>
      <w:spacing w:before="100" w:beforeAutospacing="1" w:after="100" w:afterAutospacing="1"/>
    </w:pPr>
  </w:style>
  <w:style w:type="character" w:styleId="Strong">
    <w:name w:val="Strong"/>
    <w:basedOn w:val="DefaultParagraphFont"/>
    <w:uiPriority w:val="22"/>
    <w:qFormat/>
    <w:rsid w:val="004E4282"/>
    <w:rPr>
      <w:b/>
      <w:bCs/>
    </w:rPr>
  </w:style>
  <w:style w:type="paragraph" w:styleId="BalloonText">
    <w:name w:val="Balloon Text"/>
    <w:basedOn w:val="Normal"/>
    <w:link w:val="BalloonTextChar"/>
    <w:rsid w:val="0096580E"/>
    <w:rPr>
      <w:rFonts w:ascii="Tahoma" w:hAnsi="Tahoma" w:cs="Tahoma"/>
      <w:sz w:val="16"/>
      <w:szCs w:val="16"/>
    </w:rPr>
  </w:style>
  <w:style w:type="character" w:customStyle="1" w:styleId="BalloonTextChar">
    <w:name w:val="Balloon Text Char"/>
    <w:basedOn w:val="DefaultParagraphFont"/>
    <w:link w:val="BalloonText"/>
    <w:rsid w:val="0096580E"/>
    <w:rPr>
      <w:rFonts w:ascii="Tahoma" w:hAnsi="Tahoma" w:cs="Tahoma"/>
      <w:sz w:val="16"/>
      <w:szCs w:val="16"/>
    </w:rPr>
  </w:style>
  <w:style w:type="character" w:styleId="FollowedHyperlink">
    <w:name w:val="FollowedHyperlink"/>
    <w:basedOn w:val="DefaultParagraphFont"/>
    <w:rsid w:val="00BB4153"/>
    <w:rPr>
      <w:color w:val="800080" w:themeColor="followedHyperlink"/>
      <w:u w:val="single"/>
    </w:rPr>
  </w:style>
  <w:style w:type="table" w:styleId="TableGrid">
    <w:name w:val="Table Grid"/>
    <w:basedOn w:val="TableNormal"/>
    <w:uiPriority w:val="39"/>
    <w:rsid w:val="00B12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27A53"/>
    <w:pPr>
      <w:tabs>
        <w:tab w:val="center" w:pos="4680"/>
        <w:tab w:val="right" w:pos="9360"/>
      </w:tabs>
    </w:pPr>
  </w:style>
  <w:style w:type="character" w:customStyle="1" w:styleId="HeaderChar">
    <w:name w:val="Header Char"/>
    <w:basedOn w:val="DefaultParagraphFont"/>
    <w:link w:val="Header"/>
    <w:rsid w:val="00D27A53"/>
    <w:rPr>
      <w:sz w:val="24"/>
      <w:szCs w:val="24"/>
    </w:rPr>
  </w:style>
  <w:style w:type="paragraph" w:styleId="Footer">
    <w:name w:val="footer"/>
    <w:basedOn w:val="Normal"/>
    <w:link w:val="FooterChar"/>
    <w:uiPriority w:val="99"/>
    <w:unhideWhenUsed/>
    <w:rsid w:val="00D27A53"/>
    <w:pPr>
      <w:tabs>
        <w:tab w:val="center" w:pos="4680"/>
        <w:tab w:val="right" w:pos="9360"/>
      </w:tabs>
    </w:pPr>
  </w:style>
  <w:style w:type="character" w:customStyle="1" w:styleId="FooterChar">
    <w:name w:val="Footer Char"/>
    <w:basedOn w:val="DefaultParagraphFont"/>
    <w:link w:val="Footer"/>
    <w:uiPriority w:val="99"/>
    <w:rsid w:val="00D27A53"/>
    <w:rPr>
      <w:sz w:val="24"/>
      <w:szCs w:val="24"/>
    </w:rPr>
  </w:style>
  <w:style w:type="character" w:styleId="UnresolvedMention">
    <w:name w:val="Unresolved Mention"/>
    <w:basedOn w:val="DefaultParagraphFont"/>
    <w:uiPriority w:val="99"/>
    <w:semiHidden/>
    <w:unhideWhenUsed/>
    <w:rsid w:val="00441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66182">
      <w:bodyDiv w:val="1"/>
      <w:marLeft w:val="0"/>
      <w:marRight w:val="0"/>
      <w:marTop w:val="0"/>
      <w:marBottom w:val="0"/>
      <w:divBdr>
        <w:top w:val="none" w:sz="0" w:space="0" w:color="auto"/>
        <w:left w:val="none" w:sz="0" w:space="0" w:color="auto"/>
        <w:bottom w:val="none" w:sz="0" w:space="0" w:color="auto"/>
        <w:right w:val="none" w:sz="0" w:space="0" w:color="auto"/>
      </w:divBdr>
      <w:divsChild>
        <w:div w:id="566690087">
          <w:marLeft w:val="0"/>
          <w:marRight w:val="0"/>
          <w:marTop w:val="0"/>
          <w:marBottom w:val="0"/>
          <w:divBdr>
            <w:top w:val="none" w:sz="0" w:space="0" w:color="auto"/>
            <w:left w:val="none" w:sz="0" w:space="0" w:color="auto"/>
            <w:bottom w:val="none" w:sz="0" w:space="0" w:color="auto"/>
            <w:right w:val="none" w:sz="0" w:space="0" w:color="auto"/>
          </w:divBdr>
        </w:div>
        <w:div w:id="1669139483">
          <w:marLeft w:val="0"/>
          <w:marRight w:val="0"/>
          <w:marTop w:val="0"/>
          <w:marBottom w:val="0"/>
          <w:divBdr>
            <w:top w:val="none" w:sz="0" w:space="0" w:color="auto"/>
            <w:left w:val="none" w:sz="0" w:space="0" w:color="auto"/>
            <w:bottom w:val="none" w:sz="0" w:space="0" w:color="auto"/>
            <w:right w:val="none" w:sz="0" w:space="0" w:color="auto"/>
          </w:divBdr>
          <w:divsChild>
            <w:div w:id="1779368789">
              <w:marLeft w:val="0"/>
              <w:marRight w:val="0"/>
              <w:marTop w:val="0"/>
              <w:marBottom w:val="0"/>
              <w:divBdr>
                <w:top w:val="none" w:sz="0" w:space="0" w:color="auto"/>
                <w:left w:val="none" w:sz="0" w:space="0" w:color="auto"/>
                <w:bottom w:val="none" w:sz="0" w:space="0" w:color="auto"/>
                <w:right w:val="none" w:sz="0" w:space="0" w:color="auto"/>
              </w:divBdr>
              <w:divsChild>
                <w:div w:id="1113863044">
                  <w:marLeft w:val="0"/>
                  <w:marRight w:val="0"/>
                  <w:marTop w:val="0"/>
                  <w:marBottom w:val="0"/>
                  <w:divBdr>
                    <w:top w:val="none" w:sz="0" w:space="0" w:color="auto"/>
                    <w:left w:val="none" w:sz="0" w:space="0" w:color="auto"/>
                    <w:bottom w:val="none" w:sz="0" w:space="0" w:color="auto"/>
                    <w:right w:val="none" w:sz="0" w:space="0" w:color="auto"/>
                  </w:divBdr>
                  <w:divsChild>
                    <w:div w:id="156737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olworkhelper.net/wp-content/uploads/2010/07/catabolism.gif" TargetMode="External"/><Relationship Id="rId18" Type="http://schemas.openxmlformats.org/officeDocument/2006/relationships/hyperlink" Target="https://www.health.harvard.edu/diet-and-weight-loss/calories-burned-in-30-minutes-of-leisure-and-routine-activities" TargetMode="External"/><Relationship Id="rId26" Type="http://schemas.openxmlformats.org/officeDocument/2006/relationships/hyperlink" Target="https://www.nextgenscience.org/sites/default/files/Appendix%20F%20%20Science%20and%20Engineering%20Practices%20in%20the%20NGSS%20-%20FINAL%20060513.pdf" TargetMode="External"/><Relationship Id="rId21" Type="http://schemas.openxmlformats.org/officeDocument/2006/relationships/hyperlink" Target="https://www.who.int/news-room/fact-sheets/detail/physical-activity" TargetMode="External"/><Relationship Id="rId34" Type="http://schemas.openxmlformats.org/officeDocument/2006/relationships/hyperlink" Target="http://www.creditloan.com/blog/2010/07/12/food-consumption-in-america/" TargetMode="Externa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hyperlink" Target="https://www.nsta.org/ncss-case-study/light-lunch" TargetMode="External"/><Relationship Id="rId25" Type="http://schemas.openxmlformats.org/officeDocument/2006/relationships/hyperlink" Target="https://www.nationaleatingdisorders.org/get-help/" TargetMode="External"/><Relationship Id="rId33" Type="http://schemas.openxmlformats.org/officeDocument/2006/relationships/hyperlink" Target="http://www.creditloan.com/blog/2010/07/12/food-consumption-in-america/" TargetMode="External"/><Relationship Id="rId2" Type="http://schemas.openxmlformats.org/officeDocument/2006/relationships/numbering" Target="numbering.xml"/><Relationship Id="rId16" Type="http://schemas.openxmlformats.org/officeDocument/2006/relationships/hyperlink" Target="https://www.nsta.org/ncss-case-study/light-lunch" TargetMode="External"/><Relationship Id="rId20" Type="http://schemas.openxmlformats.org/officeDocument/2006/relationships/hyperlink" Target="https://www.cdc.gov/physical-activity-basics/benefits/index.html" TargetMode="External"/><Relationship Id="rId29" Type="http://schemas.openxmlformats.org/officeDocument/2006/relationships/hyperlink" Target="https://serendipstudio.org/exchange/bioactivities/SFCellOrg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da.gov/factbook/chapter2.pdf" TargetMode="External"/><Relationship Id="rId24" Type="http://schemas.openxmlformats.org/officeDocument/2006/relationships/hyperlink" Target="https://www.webmd.com/parenting/healthy-body-image" TargetMode="External"/><Relationship Id="rId32" Type="http://schemas.openxmlformats.org/officeDocument/2006/relationships/image" Target="media/image4.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lideserve.com/atira/metabolism" TargetMode="External"/><Relationship Id="rId23" Type="http://schemas.openxmlformats.org/officeDocument/2006/relationships/hyperlink" Target="https://www.ncbi.nlm.nih.gov/pmc/articles/PMC4766925/" TargetMode="External"/><Relationship Id="rId28" Type="http://schemas.openxmlformats.org/officeDocument/2006/relationships/hyperlink" Target="https://serendipstudio.org/exchange/bioactivities/cellrespiration" TargetMode="External"/><Relationship Id="rId36" Type="http://schemas.openxmlformats.org/officeDocument/2006/relationships/fontTable" Target="fontTable.xml"/><Relationship Id="rId10" Type="http://schemas.openxmlformats.org/officeDocument/2006/relationships/hyperlink" Target="mailto:iwaldron@upenn.edu" TargetMode="External"/><Relationship Id="rId19" Type="http://schemas.openxmlformats.org/officeDocument/2006/relationships/hyperlink" Target="https://www.ncbi.nlm.nih.gov/pmc/articles/PMC8365736/" TargetMode="External"/><Relationship Id="rId31" Type="http://schemas.microsoft.com/office/2007/relationships/hdphoto" Target="media/hdphoto1.wdp"/><Relationship Id="rId4" Type="http://schemas.openxmlformats.org/officeDocument/2006/relationships/settings" Target="settings.xml"/><Relationship Id="rId9" Type="http://schemas.openxmlformats.org/officeDocument/2006/relationships/hyperlink" Target="https://serendipstudio.org/exchange/bioactivities/foodenergy" TargetMode="External"/><Relationship Id="rId14" Type="http://schemas.openxmlformats.org/officeDocument/2006/relationships/image" Target="media/image2.png"/><Relationship Id="rId22" Type="http://schemas.openxmlformats.org/officeDocument/2006/relationships/hyperlink" Target="https://www.ncbi.nlm.nih.gov/pmc/articles/PMC9102424/" TargetMode="External"/><Relationship Id="rId27" Type="http://schemas.openxmlformats.org/officeDocument/2006/relationships/hyperlink" Target="https://serendipstudio.org/exchange/bioactivities/energyathlete" TargetMode="External"/><Relationship Id="rId30" Type="http://schemas.openxmlformats.org/officeDocument/2006/relationships/image" Target="media/image3.png"/><Relationship Id="rId35" Type="http://schemas.openxmlformats.org/officeDocument/2006/relationships/footer" Target="footer1.xml"/><Relationship Id="rId8" Type="http://schemas.openxmlformats.org/officeDocument/2006/relationships/hyperlink" Target="http://serendipstudio.org/exchange/bioactivities/energy"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nextgenscience.org/sites/default/files/HS%20LS%20topics%20combined%206.13.13.pdf" TargetMode="External"/><Relationship Id="rId2" Type="http://schemas.openxmlformats.org/officeDocument/2006/relationships/hyperlink" Target="https://www.nextgenscience.org/" TargetMode="External"/><Relationship Id="rId1" Type="http://schemas.openxmlformats.org/officeDocument/2006/relationships/hyperlink" Target="https://serendipstudio.org/exchange/bioactivities/foodenergy" TargetMode="External"/><Relationship Id="rId4" Type="http://schemas.openxmlformats.org/officeDocument/2006/relationships/hyperlink" Target="https://sciedandmisinfo.stanford.edu/sites/g/files/sbiybj25316/files/media/file/why_trust_science-ec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D39DA-73A3-4A1E-961E-C692CC439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7</Pages>
  <Words>2388</Words>
  <Characters>13613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Food PA Weight TN</vt:lpstr>
    </vt:vector>
  </TitlesOfParts>
  <Company>University of Pennsylvania</Company>
  <LinksUpToDate>false</LinksUpToDate>
  <CharactersWithSpaces>15970</CharactersWithSpaces>
  <SharedDoc>false</SharedDoc>
  <HLinks>
    <vt:vector size="24" baseType="variant">
      <vt:variant>
        <vt:i4>3801139</vt:i4>
      </vt:variant>
      <vt:variant>
        <vt:i4>6</vt:i4>
      </vt:variant>
      <vt:variant>
        <vt:i4>0</vt:i4>
      </vt:variant>
      <vt:variant>
        <vt:i4>5</vt:i4>
      </vt:variant>
      <vt:variant>
        <vt:lpwstr>http://www.creditloan.com/blog/2010/07/12/food-consumption-in-america/</vt:lpwstr>
      </vt:variant>
      <vt:variant>
        <vt:lpwstr/>
      </vt:variant>
      <vt:variant>
        <vt:i4>3801139</vt:i4>
      </vt:variant>
      <vt:variant>
        <vt:i4>3</vt:i4>
      </vt:variant>
      <vt:variant>
        <vt:i4>0</vt:i4>
      </vt:variant>
      <vt:variant>
        <vt:i4>5</vt:i4>
      </vt:variant>
      <vt:variant>
        <vt:lpwstr>http://www.creditloan.com/blog/2010/07/12/food-consumption-in-america/</vt:lpwstr>
      </vt:variant>
      <vt:variant>
        <vt:lpwstr/>
      </vt:variant>
      <vt:variant>
        <vt:i4>1114212</vt:i4>
      </vt:variant>
      <vt:variant>
        <vt:i4>3</vt:i4>
      </vt:variant>
      <vt:variant>
        <vt:i4>0</vt:i4>
      </vt:variant>
      <vt:variant>
        <vt:i4>5</vt:i4>
      </vt:variant>
      <vt:variant>
        <vt:lpwstr>http://serendipstudio.org/sci_edu/waldron/</vt:lpwstr>
      </vt:variant>
      <vt:variant>
        <vt:lpwstr/>
      </vt:variant>
      <vt:variant>
        <vt:i4>2621541</vt:i4>
      </vt:variant>
      <vt:variant>
        <vt:i4>0</vt:i4>
      </vt:variant>
      <vt:variant>
        <vt:i4>0</vt:i4>
      </vt:variant>
      <vt:variant>
        <vt:i4>5</vt:i4>
      </vt:variant>
      <vt:variant>
        <vt:lpwstr>http://serendipstudio.org/exchange/bioactivities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PA Weight TN</dc:title>
  <dc:creator>Ingrid Waldron</dc:creator>
  <cp:lastModifiedBy>Ingrid Waldron</cp:lastModifiedBy>
  <cp:revision>18</cp:revision>
  <cp:lastPrinted>2024-06-20T10:31:00Z</cp:lastPrinted>
  <dcterms:created xsi:type="dcterms:W3CDTF">2024-05-22T14:23:00Z</dcterms:created>
  <dcterms:modified xsi:type="dcterms:W3CDTF">2024-08-13T09:51:00Z</dcterms:modified>
</cp:coreProperties>
</file>