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97D1A8" w14:textId="395A70B5" w:rsidR="006F0B89" w:rsidRPr="00867FF6" w:rsidRDefault="00700B7B" w:rsidP="00867FF6">
      <w:pPr>
        <w:widowControl w:val="0"/>
        <w:autoSpaceDE w:val="0"/>
        <w:autoSpaceDN w:val="0"/>
        <w:adjustRightInd w:val="0"/>
        <w:jc w:val="center"/>
        <w:rPr>
          <w:b/>
        </w:rPr>
      </w:pPr>
      <w:r w:rsidRPr="00867FF6">
        <w:rPr>
          <w:b/>
        </w:rPr>
        <w:t>Teacher Notes for</w:t>
      </w:r>
      <w:r w:rsidR="00B35D75" w:rsidRPr="00B35D75">
        <w:rPr>
          <w:b/>
        </w:rPr>
        <w:t xml:space="preserve"> </w:t>
      </w:r>
      <w:r w:rsidR="00B35D75">
        <w:rPr>
          <w:b/>
        </w:rPr>
        <w:t>“</w:t>
      </w:r>
      <w:r w:rsidR="00B35D75" w:rsidRPr="00867FF6">
        <w:rPr>
          <w:b/>
        </w:rPr>
        <w:t>Soap Opera Genetics –</w:t>
      </w:r>
      <w:r w:rsidR="00B35D75">
        <w:rPr>
          <w:b/>
        </w:rPr>
        <w:t xml:space="preserve"> Genetics to Resolve Real-Life Dilemmas”</w:t>
      </w:r>
      <w:r w:rsidRPr="00B35D75">
        <w:rPr>
          <w:rStyle w:val="FootnoteReference"/>
        </w:rPr>
        <w:footnoteReference w:id="1"/>
      </w:r>
    </w:p>
    <w:p w14:paraId="0952D0BC" w14:textId="4D9F3309" w:rsidR="006F0B89" w:rsidRPr="005610E0" w:rsidRDefault="006F0B89" w:rsidP="00643C1B">
      <w:pPr>
        <w:widowControl w:val="0"/>
        <w:autoSpaceDE w:val="0"/>
        <w:autoSpaceDN w:val="0"/>
        <w:adjustRightInd w:val="0"/>
        <w:jc w:val="center"/>
        <w:rPr>
          <w:sz w:val="18"/>
          <w:szCs w:val="16"/>
        </w:rPr>
      </w:pPr>
    </w:p>
    <w:p w14:paraId="491E7755" w14:textId="0DB0D23F" w:rsidR="00EF5E78" w:rsidRDefault="00EF5E78" w:rsidP="00EF5E78">
      <w:pPr>
        <w:pStyle w:val="NormalWeb"/>
        <w:spacing w:before="0" w:beforeAutospacing="0" w:after="0" w:afterAutospacing="0"/>
      </w:pPr>
      <w:r>
        <w:t xml:space="preserve">This analysis and discussion activity </w:t>
      </w:r>
      <w:r w:rsidR="0073457F">
        <w:t>contains three</w:t>
      </w:r>
      <w:r>
        <w:t xml:space="preserve"> "soap opera" episodes that</w:t>
      </w:r>
      <w:r w:rsidR="00C448A5">
        <w:t xml:space="preserve"> help students to understand </w:t>
      </w:r>
      <w:r w:rsidR="00A83016">
        <w:t>the principles of inheritance</w:t>
      </w:r>
      <w:r>
        <w:t xml:space="preserve"> and the relevance of genetics to everyday life.</w:t>
      </w:r>
      <w:r w:rsidR="000C4DD6">
        <w:t xml:space="preserve"> In the first episode, students answer the probing questions of a skeptical father who wants to know how his baby could</w:t>
      </w:r>
      <w:r w:rsidR="00DA12C3">
        <w:t xml:space="preserve"> have albinism </w:t>
      </w:r>
      <w:r w:rsidR="000C4DD6">
        <w:t>when neither he nor his wife</w:t>
      </w:r>
      <w:r w:rsidR="00DA12C3">
        <w:t xml:space="preserve"> have albinism</w:t>
      </w:r>
      <w:r w:rsidR="000C4DD6">
        <w:t>.</w:t>
      </w:r>
      <w:r>
        <w:t xml:space="preserve"> </w:t>
      </w:r>
      <w:r w:rsidR="00A16B39">
        <w:t>The</w:t>
      </w:r>
      <w:r w:rsidR="000C4DD6">
        <w:t xml:space="preserve"> second episode</w:t>
      </w:r>
      <w:r w:rsidR="00A16B39">
        <w:t>, "Were the babies switched?"</w:t>
      </w:r>
      <w:r w:rsidR="004239BE">
        <w:t>,</w:t>
      </w:r>
      <w:r>
        <w:t xml:space="preserve"> </w:t>
      </w:r>
      <w:r w:rsidR="00A16B39">
        <w:t>covers the concepts of</w:t>
      </w:r>
      <w:r>
        <w:t xml:space="preserve"> </w:t>
      </w:r>
      <w:r w:rsidR="003F7B71">
        <w:t>codominance</w:t>
      </w:r>
      <w:r>
        <w:t xml:space="preserve">, incomplete dominance, </w:t>
      </w:r>
      <w:r w:rsidR="004239BE">
        <w:t xml:space="preserve">and </w:t>
      </w:r>
      <w:r>
        <w:t xml:space="preserve">polygenic inheritance, and </w:t>
      </w:r>
      <w:r w:rsidR="004239BE">
        <w:t>reinforces student understanding that the alleles of a gene give the instructions for making different versions of a protein</w:t>
      </w:r>
      <w:r>
        <w:t xml:space="preserve">. </w:t>
      </w:r>
      <w:r w:rsidR="000C4DD6">
        <w:t xml:space="preserve">In the third episode, students analyze sex-linked inheritance. </w:t>
      </w:r>
      <w:r>
        <w:t xml:space="preserve">Each </w:t>
      </w:r>
      <w:r w:rsidR="00ED00C9">
        <w:t>episode can</w:t>
      </w:r>
      <w:r>
        <w:t xml:space="preserve"> be used separately or with other </w:t>
      </w:r>
      <w:r w:rsidR="00ED00C9">
        <w:t>episodes</w:t>
      </w:r>
      <w:r>
        <w:t xml:space="preserve">, depending on your teaching goals. </w:t>
      </w:r>
    </w:p>
    <w:p w14:paraId="30D4C78F" w14:textId="77777777" w:rsidR="003B7FE0" w:rsidRPr="00670FDF" w:rsidRDefault="003B7FE0" w:rsidP="008F6E6D">
      <w:pPr>
        <w:pStyle w:val="NormalWeb"/>
        <w:spacing w:before="0" w:beforeAutospacing="0" w:after="0" w:afterAutospacing="0"/>
        <w:rPr>
          <w:sz w:val="16"/>
          <w:szCs w:val="16"/>
        </w:rPr>
      </w:pPr>
    </w:p>
    <w:p w14:paraId="6DF87710" w14:textId="744323D2" w:rsidR="00952388" w:rsidRDefault="002D0B7A" w:rsidP="00952388">
      <w:pPr>
        <w:pStyle w:val="NormalWeb"/>
        <w:spacing w:before="0" w:beforeAutospacing="0" w:after="0" w:afterAutospacing="0"/>
      </w:pPr>
      <w:r w:rsidRPr="002D0B7A">
        <w:rPr>
          <w:u w:val="single"/>
        </w:rPr>
        <w:t>Before beginning</w:t>
      </w:r>
      <w:r>
        <w:t xml:space="preserve"> </w:t>
      </w:r>
      <w:r w:rsidR="00952388" w:rsidRPr="00BC165D">
        <w:t>this activity, students should have a basic understanding of</w:t>
      </w:r>
      <w:r w:rsidR="00952388">
        <w:t>:</w:t>
      </w:r>
    </w:p>
    <w:p w14:paraId="36FA5D84" w14:textId="77777777" w:rsidR="004239BE" w:rsidRDefault="004239BE" w:rsidP="00952388">
      <w:pPr>
        <w:pStyle w:val="NormalWeb"/>
        <w:numPr>
          <w:ilvl w:val="0"/>
          <w:numId w:val="14"/>
        </w:numPr>
        <w:spacing w:before="0" w:beforeAutospacing="0" w:after="0" w:afterAutospacing="0"/>
      </w:pPr>
      <w:r w:rsidRPr="00BC165D">
        <w:t>how meiosis and fertilization result in inheritance and how these processes are summarized in Punnett squares</w:t>
      </w:r>
      <w:r>
        <w:t xml:space="preserve"> </w:t>
      </w:r>
    </w:p>
    <w:p w14:paraId="474FE3EE" w14:textId="1111B500" w:rsidR="00952388" w:rsidRDefault="00952388" w:rsidP="00952388">
      <w:pPr>
        <w:pStyle w:val="NormalWeb"/>
        <w:numPr>
          <w:ilvl w:val="0"/>
          <w:numId w:val="14"/>
        </w:numPr>
        <w:spacing w:before="0" w:beforeAutospacing="0" w:after="0" w:afterAutospacing="0"/>
      </w:pPr>
      <w:r>
        <w:t>dominant and recessive alleles, with heterozygous individuals having the same phenotype as homozygous dominant individuals</w:t>
      </w:r>
      <w:r w:rsidRPr="00BC165D">
        <w:t xml:space="preserve">. </w:t>
      </w:r>
    </w:p>
    <w:p w14:paraId="5EE7FE98" w14:textId="689C36C8" w:rsidR="009C3FDC" w:rsidRDefault="00952388" w:rsidP="00952388">
      <w:pPr>
        <w:pStyle w:val="NormalWeb"/>
        <w:spacing w:before="0" w:beforeAutospacing="0" w:after="0" w:afterAutospacing="0"/>
      </w:pPr>
      <w:r w:rsidRPr="00BC165D">
        <w:t>To provide this background you may want to use the</w:t>
      </w:r>
      <w:r w:rsidR="00B417A3">
        <w:t xml:space="preserve"> first four pages of “Introduction to Genetics –</w:t>
      </w:r>
      <w:r w:rsidR="002D0B7A">
        <w:t xml:space="preserve"> Similarities and Differences between Family Members”</w:t>
      </w:r>
      <w:r w:rsidR="00B417A3">
        <w:t xml:space="preserve"> (</w:t>
      </w:r>
      <w:hyperlink r:id="rId8" w:history="1">
        <w:r w:rsidR="00B417A3" w:rsidRPr="003952AB">
          <w:rPr>
            <w:rStyle w:val="Hyperlink"/>
          </w:rPr>
          <w:t>https://serendipstudio.org/exchange/bioactivities/geneticsFR</w:t>
        </w:r>
      </w:hyperlink>
      <w:r w:rsidR="002D0B7A">
        <w:t>) or the</w:t>
      </w:r>
      <w:r w:rsidRPr="00BC165D">
        <w:t xml:space="preserve"> first three pages of</w:t>
      </w:r>
      <w:r>
        <w:t xml:space="preserve"> </w:t>
      </w:r>
      <w:r w:rsidRPr="00BC165D">
        <w:t>"Genetics"</w:t>
      </w:r>
      <w:r w:rsidR="002D0B7A">
        <w:t xml:space="preserve"> (</w:t>
      </w:r>
      <w:hyperlink r:id="rId9" w:anchor="genetics" w:history="1">
        <w:r w:rsidR="00016DEF" w:rsidRPr="003952AB">
          <w:rPr>
            <w:rStyle w:val="Hyperlink"/>
          </w:rPr>
          <w:t>https://serendipstudio.org/sci_edu/waldron/#genetics</w:t>
        </w:r>
      </w:hyperlink>
      <w:r w:rsidR="008F6E6D" w:rsidRPr="00537063">
        <w:t>)</w:t>
      </w:r>
      <w:r w:rsidR="008F6E6D">
        <w:t>.</w:t>
      </w:r>
      <w:r w:rsidR="002D362C">
        <w:t xml:space="preserve"> </w:t>
      </w:r>
    </w:p>
    <w:p w14:paraId="051F04F5" w14:textId="77777777" w:rsidR="00670FDF" w:rsidRPr="00360D1B" w:rsidRDefault="00670FDF" w:rsidP="008F6E6D">
      <w:pPr>
        <w:pStyle w:val="NormalWeb"/>
        <w:spacing w:before="0" w:beforeAutospacing="0" w:after="0" w:afterAutospacing="0"/>
      </w:pPr>
    </w:p>
    <w:p w14:paraId="120DE886" w14:textId="77777777" w:rsidR="00FB6FCB" w:rsidRPr="00FB6FCB" w:rsidRDefault="00FB6FCB" w:rsidP="00FB6FCB">
      <w:r w:rsidRPr="00FB6FCB">
        <w:rPr>
          <w:b/>
        </w:rPr>
        <w:t>Learning Goals Related to National Standards</w:t>
      </w:r>
    </w:p>
    <w:p w14:paraId="3A9E1507" w14:textId="77777777" w:rsidR="007F57A5" w:rsidRDefault="007F57A5" w:rsidP="007F57A5">
      <w:r>
        <w:t xml:space="preserve">In accord with the </w:t>
      </w:r>
      <w:r w:rsidRPr="00A519BC">
        <w:rPr>
          <w:u w:val="single"/>
        </w:rPr>
        <w:t>Next Generation Science Standards</w:t>
      </w:r>
      <w:r>
        <w:rPr>
          <w:rStyle w:val="FootnoteReference"/>
        </w:rPr>
        <w:footnoteReference w:id="2"/>
      </w:r>
      <w:r>
        <w:t xml:space="preserve"> and </w:t>
      </w:r>
      <w:r w:rsidRPr="00A519BC">
        <w:rPr>
          <w:u w:val="single"/>
        </w:rPr>
        <w:t>A Framework for K-12 Science Education</w:t>
      </w:r>
      <w:r w:rsidRPr="00B727D6">
        <w:rPr>
          <w:rStyle w:val="FootnoteReference"/>
        </w:rPr>
        <w:footnoteReference w:id="3"/>
      </w:r>
      <w:r>
        <w:t>:</w:t>
      </w:r>
    </w:p>
    <w:p w14:paraId="5D9977CC" w14:textId="77777777" w:rsidR="007F57A5" w:rsidRDefault="007F57A5" w:rsidP="007F57A5">
      <w:pPr>
        <w:numPr>
          <w:ilvl w:val="3"/>
          <w:numId w:val="11"/>
        </w:numPr>
        <w:ind w:left="360"/>
      </w:pPr>
      <w:r>
        <w:t xml:space="preserve">Students will gain understanding </w:t>
      </w:r>
      <w:r w:rsidR="00A16B39">
        <w:t>of several</w:t>
      </w:r>
      <w:r>
        <w:t xml:space="preserve"> Disciplinary Core Ideas:</w:t>
      </w:r>
    </w:p>
    <w:p w14:paraId="6395A72C" w14:textId="77777777" w:rsidR="00A16B39" w:rsidRDefault="007F57A5" w:rsidP="007F57A5">
      <w:pPr>
        <w:numPr>
          <w:ilvl w:val="0"/>
          <w:numId w:val="11"/>
        </w:numPr>
      </w:pPr>
      <w:r w:rsidRPr="00A0788E">
        <w:t>LS</w:t>
      </w:r>
      <w:r w:rsidR="00A16B39">
        <w:t>1</w:t>
      </w:r>
      <w:r w:rsidRPr="00A0788E">
        <w:t xml:space="preserve">.A: </w:t>
      </w:r>
      <w:r w:rsidR="00A16B39">
        <w:t xml:space="preserve">Structure and Function </w:t>
      </w:r>
      <w:r w:rsidRPr="00A0788E">
        <w:t>–</w:t>
      </w:r>
      <w:r w:rsidR="00A16B39">
        <w:t>"All cells contain genetic information in the form of DNA molecules. Genes are regions in the DNA that contain the instructions that code for the formation of proteins."</w:t>
      </w:r>
    </w:p>
    <w:p w14:paraId="7F3B298F" w14:textId="77777777" w:rsidR="007F57A5" w:rsidRDefault="00A16B39" w:rsidP="007F57A5">
      <w:pPr>
        <w:numPr>
          <w:ilvl w:val="0"/>
          <w:numId w:val="11"/>
        </w:numPr>
      </w:pPr>
      <w:r>
        <w:t>LS3.A: Inheritance of Traits</w:t>
      </w:r>
      <w:r w:rsidR="00E8235C">
        <w:t xml:space="preserve"> –</w:t>
      </w:r>
      <w:r>
        <w:t xml:space="preserve"> "</w:t>
      </w:r>
      <w:r w:rsidR="000C4DD6">
        <w:t>The</w:t>
      </w:r>
      <w:r w:rsidR="007F57A5">
        <w:t xml:space="preserve"> instructions for forming species' characteristics are carried in DNA.</w:t>
      </w:r>
      <w:r>
        <w:t>"</w:t>
      </w:r>
      <w:r w:rsidR="007F57A5">
        <w:t xml:space="preserve"> </w:t>
      </w:r>
    </w:p>
    <w:p w14:paraId="1BB64657" w14:textId="3B5BFB64" w:rsidR="007F57A5" w:rsidRDefault="007F57A5" w:rsidP="007F57A5">
      <w:pPr>
        <w:numPr>
          <w:ilvl w:val="0"/>
          <w:numId w:val="11"/>
        </w:numPr>
      </w:pPr>
      <w:r>
        <w:t>LS3.B: Variation of Traits – In sexual reproduction, meiosis</w:t>
      </w:r>
      <w:r w:rsidR="00CC3C27">
        <w:t xml:space="preserve"> and fertilization</w:t>
      </w:r>
      <w:r>
        <w:t xml:space="preserve"> can create new genetic combinations.</w:t>
      </w:r>
      <w:r w:rsidR="002274FD">
        <w:t xml:space="preserve"> Environmental factors also affect </w:t>
      </w:r>
      <w:r w:rsidR="00DA12C3">
        <w:t xml:space="preserve">the </w:t>
      </w:r>
      <w:r w:rsidR="002274FD">
        <w:t>expression of traits</w:t>
      </w:r>
      <w:r w:rsidR="00A16B39">
        <w:t>.</w:t>
      </w:r>
    </w:p>
    <w:p w14:paraId="3AB546F5" w14:textId="77777777" w:rsidR="000C4DD6" w:rsidRDefault="007F57A5" w:rsidP="007F57A5">
      <w:pPr>
        <w:numPr>
          <w:ilvl w:val="0"/>
          <w:numId w:val="11"/>
        </w:numPr>
        <w:ind w:left="360"/>
      </w:pPr>
      <w:r>
        <w:t>Students will</w:t>
      </w:r>
      <w:r w:rsidRPr="006360DF">
        <w:t xml:space="preserve"> </w:t>
      </w:r>
      <w:r>
        <w:t>engage in several Scientific Practices</w:t>
      </w:r>
      <w:r w:rsidR="000C4DD6">
        <w:t>:</w:t>
      </w:r>
    </w:p>
    <w:p w14:paraId="576FE631" w14:textId="5B0B7BDE" w:rsidR="000C4DD6" w:rsidRDefault="00CC3C27" w:rsidP="000C4DD6">
      <w:pPr>
        <w:numPr>
          <w:ilvl w:val="0"/>
          <w:numId w:val="11"/>
        </w:numPr>
      </w:pPr>
      <w:r>
        <w:t xml:space="preserve">Constructing Explanations: </w:t>
      </w:r>
      <w:r w:rsidR="00CF1D6B">
        <w:t>“</w:t>
      </w:r>
      <w:r>
        <w:t>Apply</w:t>
      </w:r>
      <w:r w:rsidR="00CF1D6B">
        <w:t xml:space="preserve"> scientific ideas, principles, and or evidence to provide an explanation of phenomena</w:t>
      </w:r>
      <w:r w:rsidR="00DA12C3">
        <w:t>…</w:t>
      </w:r>
      <w:r w:rsidR="00CF1D6B">
        <w:t>.”</w:t>
      </w:r>
    </w:p>
    <w:p w14:paraId="7ADEC0AF" w14:textId="1A17CA2F" w:rsidR="000C4DD6" w:rsidRDefault="00CF1D6B" w:rsidP="000C4DD6">
      <w:pPr>
        <w:numPr>
          <w:ilvl w:val="0"/>
          <w:numId w:val="11"/>
        </w:numPr>
      </w:pPr>
      <w:r>
        <w:t>Engaging in Argument from Evidence: “Compare and evaluate competing arguments</w:t>
      </w:r>
      <w:r w:rsidR="00DA12C3">
        <w:t xml:space="preserve">… </w:t>
      </w:r>
      <w:r>
        <w:t>in light of currently accepted explanations</w:t>
      </w:r>
      <w:r w:rsidR="00DA12C3">
        <w:t>…</w:t>
      </w:r>
      <w:r>
        <w:t>.</w:t>
      </w:r>
      <w:r w:rsidR="00765E3B">
        <w:t>”</w:t>
      </w:r>
    </w:p>
    <w:p w14:paraId="4E930670" w14:textId="20BCD699" w:rsidR="007F57A5" w:rsidRDefault="00CC3C27" w:rsidP="000C4DD6">
      <w:pPr>
        <w:numPr>
          <w:ilvl w:val="0"/>
          <w:numId w:val="11"/>
        </w:numPr>
      </w:pPr>
      <w:r>
        <w:t xml:space="preserve">Developing and Using Models: </w:t>
      </w:r>
      <w:r w:rsidR="00CF1D6B">
        <w:t>“</w:t>
      </w:r>
      <w:r w:rsidR="00DA12C3">
        <w:t xml:space="preserve">… </w:t>
      </w:r>
      <w:r>
        <w:t>use a model</w:t>
      </w:r>
      <w:r w:rsidR="00DA12C3">
        <w:t xml:space="preserve">… </w:t>
      </w:r>
      <w:r>
        <w:t>to generate data to support explanations, predict phenomena, analyze systems, and/or solve problems.”</w:t>
      </w:r>
    </w:p>
    <w:p w14:paraId="796AE31B" w14:textId="59FEC2BF" w:rsidR="007F57A5" w:rsidRDefault="007F57A5" w:rsidP="007F57A5">
      <w:pPr>
        <w:numPr>
          <w:ilvl w:val="0"/>
          <w:numId w:val="11"/>
        </w:numPr>
        <w:ind w:left="360"/>
      </w:pPr>
      <w:r>
        <w:t>This activity provides the opportunity to discuss the Crosscutting Concept</w:t>
      </w:r>
      <w:r w:rsidR="00765E3B">
        <w:t>, Cause and Effect: Mechanism and Prediction: “</w:t>
      </w:r>
      <w:r w:rsidR="00871ED6">
        <w:t xml:space="preserve">Cause </w:t>
      </w:r>
      <w:r w:rsidR="00765E3B">
        <w:t>and effect relationships can be suggested and predicted for complex natural</w:t>
      </w:r>
      <w:r w:rsidR="00DA12C3">
        <w:t xml:space="preserve">… </w:t>
      </w:r>
      <w:r w:rsidR="00871ED6">
        <w:t>systems by examining what is known about smaller scale mechanisms within the system.”</w:t>
      </w:r>
    </w:p>
    <w:p w14:paraId="14977CA5" w14:textId="648C702C" w:rsidR="007F57A5" w:rsidRDefault="007F57A5" w:rsidP="007F57A5">
      <w:pPr>
        <w:numPr>
          <w:ilvl w:val="0"/>
          <w:numId w:val="11"/>
        </w:numPr>
        <w:ind w:left="360"/>
      </w:pPr>
      <w:r>
        <w:lastRenderedPageBreak/>
        <w:t>This activity helps to prepare students for</w:t>
      </w:r>
      <w:r w:rsidR="00DA12C3">
        <w:t xml:space="preserve"> the following </w:t>
      </w:r>
      <w:r>
        <w:t>Performance Expectations</w:t>
      </w:r>
      <w:r w:rsidR="00DA12C3">
        <w:t>.</w:t>
      </w:r>
    </w:p>
    <w:p w14:paraId="129586E8" w14:textId="77777777" w:rsidR="007F57A5" w:rsidRDefault="007F57A5" w:rsidP="005B0873">
      <w:pPr>
        <w:numPr>
          <w:ilvl w:val="0"/>
          <w:numId w:val="11"/>
        </w:numPr>
      </w:pPr>
      <w:r>
        <w:t xml:space="preserve">HS-LS3-1, "Ask questions to clarify relationships </w:t>
      </w:r>
      <w:r w:rsidR="00816087">
        <w:t>about</w:t>
      </w:r>
      <w:r>
        <w:t xml:space="preserve"> the role of DNA and chromosomes </w:t>
      </w:r>
      <w:r w:rsidR="00816087">
        <w:t>in coding</w:t>
      </w:r>
      <w:r>
        <w:t xml:space="preserve"> the instructions for characteristic traits passed from parents to offspring."</w:t>
      </w:r>
    </w:p>
    <w:p w14:paraId="0D653845" w14:textId="77777777" w:rsidR="007F57A5" w:rsidRDefault="007F57A5" w:rsidP="005B0873">
      <w:pPr>
        <w:numPr>
          <w:ilvl w:val="0"/>
          <w:numId w:val="11"/>
        </w:numPr>
      </w:pPr>
      <w:r>
        <w:t xml:space="preserve">HS-LS3-2, "Make and defend a claim based on evidence that inheritable genetic variations may result from: (1) new genetic combinations through meiosis…" </w:t>
      </w:r>
    </w:p>
    <w:p w14:paraId="7F2C5534" w14:textId="77777777" w:rsidR="007F57A5" w:rsidRPr="00B727D6" w:rsidRDefault="007F57A5" w:rsidP="005B0873">
      <w:pPr>
        <w:numPr>
          <w:ilvl w:val="0"/>
          <w:numId w:val="11"/>
        </w:numPr>
      </w:pPr>
      <w:r>
        <w:t>HS-LS3-3, "Apply concepts of statistics and probability to explain the variation and distribution of expressed traits in a population."</w:t>
      </w:r>
    </w:p>
    <w:p w14:paraId="62CD9730" w14:textId="77777777" w:rsidR="00FB6FCB" w:rsidRPr="00893A69" w:rsidRDefault="00FB6FCB" w:rsidP="00FB6FCB">
      <w:pPr>
        <w:pStyle w:val="ListParagraph"/>
        <w:ind w:left="0"/>
        <w:rPr>
          <w:rFonts w:ascii="Times" w:hAnsi="Times" w:cs="Times"/>
          <w:sz w:val="16"/>
          <w:szCs w:val="16"/>
        </w:rPr>
      </w:pPr>
    </w:p>
    <w:p w14:paraId="042DEA7A" w14:textId="77777777" w:rsidR="00FB6FCB" w:rsidRPr="009E5CB5" w:rsidRDefault="00FB6FCB" w:rsidP="00FB6FCB">
      <w:pPr>
        <w:widowControl w:val="0"/>
        <w:autoSpaceDE w:val="0"/>
        <w:autoSpaceDN w:val="0"/>
        <w:adjustRightInd w:val="0"/>
      </w:pPr>
      <w:r>
        <w:t xml:space="preserve">This </w:t>
      </w:r>
      <w:r w:rsidRPr="008A472A">
        <w:t xml:space="preserve">activity will also help students meet </w:t>
      </w:r>
      <w:r w:rsidRPr="00D51ED6">
        <w:rPr>
          <w:u w:val="single"/>
        </w:rPr>
        <w:t>Common Core English Language Arts Standards</w:t>
      </w:r>
      <w:r>
        <w:t xml:space="preserve"> for Science and Technical Subjects, including "write arguments focused on </w:t>
      </w:r>
      <w:r w:rsidRPr="00D51ED6">
        <w:rPr>
          <w:i/>
        </w:rPr>
        <w:t>discipline-specific content</w:t>
      </w:r>
      <w:r>
        <w:t>".</w:t>
      </w:r>
      <w:r>
        <w:rPr>
          <w:rStyle w:val="FootnoteReference"/>
        </w:rPr>
        <w:footnoteReference w:id="4"/>
      </w:r>
    </w:p>
    <w:p w14:paraId="7088FC38" w14:textId="77777777" w:rsidR="009B0F7F" w:rsidRPr="007F57A5" w:rsidRDefault="009B0F7F" w:rsidP="006F0B89">
      <w:pPr>
        <w:pStyle w:val="NormalWeb"/>
        <w:spacing w:before="0" w:beforeAutospacing="0" w:after="0" w:afterAutospacing="0"/>
        <w:rPr>
          <w:b/>
          <w:sz w:val="16"/>
          <w:szCs w:val="16"/>
        </w:rPr>
      </w:pPr>
    </w:p>
    <w:p w14:paraId="5240EF7F" w14:textId="51876680" w:rsidR="000C4DD6" w:rsidRDefault="009B0F7F" w:rsidP="000C4DD6">
      <w:pPr>
        <w:pStyle w:val="NormalWeb"/>
        <w:spacing w:before="0" w:beforeAutospacing="0" w:after="0" w:afterAutospacing="0"/>
      </w:pPr>
      <w:r>
        <w:t>Additional</w:t>
      </w:r>
      <w:r w:rsidR="00154DB6">
        <w:t>,</w:t>
      </w:r>
      <w:r w:rsidR="00871ED6">
        <w:t xml:space="preserve"> </w:t>
      </w:r>
      <w:r w:rsidR="00871ED6" w:rsidRPr="00871ED6">
        <w:rPr>
          <w:u w:val="single"/>
        </w:rPr>
        <w:t xml:space="preserve">content </w:t>
      </w:r>
      <w:r w:rsidRPr="00871ED6">
        <w:rPr>
          <w:u w:val="single"/>
        </w:rPr>
        <w:t>learning goals</w:t>
      </w:r>
      <w:r w:rsidRPr="009B0F7F">
        <w:t xml:space="preserve"> </w:t>
      </w:r>
      <w:r>
        <w:t xml:space="preserve">for each section are presented </w:t>
      </w:r>
      <w:r w:rsidRPr="004A4855">
        <w:rPr>
          <w:u w:val="single"/>
        </w:rPr>
        <w:t>below</w:t>
      </w:r>
      <w:r>
        <w:t>.</w:t>
      </w:r>
    </w:p>
    <w:p w14:paraId="2030BE6B" w14:textId="77777777" w:rsidR="000C4DD6" w:rsidRDefault="000C4DD6" w:rsidP="000C4DD6">
      <w:pPr>
        <w:pStyle w:val="NormalWeb"/>
        <w:spacing w:before="0" w:beforeAutospacing="0" w:after="0" w:afterAutospacing="0"/>
        <w:rPr>
          <w:b/>
          <w:bCs/>
          <w:color w:val="000000"/>
        </w:rPr>
      </w:pPr>
    </w:p>
    <w:p w14:paraId="0905DC33" w14:textId="77777777" w:rsidR="0073457F" w:rsidRPr="00BA7A73" w:rsidRDefault="000C4DD6" w:rsidP="000C4DD6">
      <w:pPr>
        <w:pStyle w:val="NormalWeb"/>
        <w:spacing w:before="0" w:beforeAutospacing="0" w:after="0" w:afterAutospacing="0"/>
        <w:rPr>
          <w:b/>
          <w:bCs/>
          <w:color w:val="000000"/>
        </w:rPr>
      </w:pPr>
      <w:r>
        <w:rPr>
          <w:b/>
          <w:bCs/>
          <w:color w:val="000000"/>
        </w:rPr>
        <w:t xml:space="preserve">General </w:t>
      </w:r>
      <w:r w:rsidR="0073457F" w:rsidRPr="00BA7A73">
        <w:rPr>
          <w:b/>
          <w:bCs/>
          <w:color w:val="000000"/>
        </w:rPr>
        <w:t xml:space="preserve">Instructional Suggestions </w:t>
      </w:r>
    </w:p>
    <w:p w14:paraId="40DD5563" w14:textId="4CFC0CF3" w:rsidR="0073457F" w:rsidRDefault="0073457F" w:rsidP="0073457F">
      <w:r w:rsidRPr="00BA7A73">
        <w:t xml:space="preserve">To </w:t>
      </w:r>
      <w:r w:rsidRPr="008D54FF">
        <w:rPr>
          <w:u w:val="single"/>
        </w:rPr>
        <w:t>maximize student learning</w:t>
      </w:r>
      <w:r w:rsidRPr="00BA7A73">
        <w:t xml:space="preserve">, we recommend that you have your students </w:t>
      </w:r>
      <w:r w:rsidR="00DA12C3">
        <w:t xml:space="preserve">work individually or in pairs to </w:t>
      </w:r>
      <w:r w:rsidRPr="008D54FF">
        <w:t>complete</w:t>
      </w:r>
      <w:r w:rsidR="007B285A">
        <w:t xml:space="preserve"> each group </w:t>
      </w:r>
      <w:r w:rsidRPr="008D54FF">
        <w:t xml:space="preserve">of related questions </w:t>
      </w:r>
      <w:r w:rsidRPr="00BA7A73">
        <w:t>and then have a class discussion</w:t>
      </w:r>
      <w:r w:rsidR="00214BA8">
        <w:t xml:space="preserve"> of student answers to these </w:t>
      </w:r>
      <w:r w:rsidRPr="00BA7A73">
        <w:t>questions. In each discussion, you can probe student thinking and help them to develop a sound understanding of the concepts and information covered before moving on to the next part of the activity.</w:t>
      </w:r>
    </w:p>
    <w:p w14:paraId="06218E09" w14:textId="77777777" w:rsidR="00F30E06" w:rsidRPr="00F30E06" w:rsidRDefault="00F30E06" w:rsidP="0073457F">
      <w:pPr>
        <w:rPr>
          <w:sz w:val="16"/>
          <w:szCs w:val="16"/>
        </w:rPr>
      </w:pPr>
    </w:p>
    <w:p w14:paraId="2CB298F7" w14:textId="77777777" w:rsidR="002C136F" w:rsidRPr="00311BAE" w:rsidRDefault="00871ED6" w:rsidP="002C136F">
      <w:pPr>
        <w:widowControl w:val="0"/>
        <w:autoSpaceDE w:val="0"/>
        <w:autoSpaceDN w:val="0"/>
        <w:adjustRightInd w:val="0"/>
        <w:rPr>
          <w:color w:val="000000"/>
        </w:rPr>
      </w:pPr>
      <w:r w:rsidRPr="00FB3ABB">
        <w:t>If your students are learning online,</w:t>
      </w:r>
      <w:r>
        <w:t xml:space="preserve"> I </w:t>
      </w:r>
      <w:r w:rsidRPr="00FB3ABB">
        <w:t xml:space="preserve">recommend that they use the </w:t>
      </w:r>
      <w:r w:rsidRPr="00BC43F3">
        <w:rPr>
          <w:u w:val="single"/>
        </w:rPr>
        <w:t>Google Doc</w:t>
      </w:r>
      <w:r w:rsidRPr="00FB3ABB">
        <w:t xml:space="preserve"> version of the </w:t>
      </w:r>
      <w:r w:rsidRPr="004F72CA">
        <w:t>Student Handout available at</w:t>
      </w:r>
      <w:bookmarkStart w:id="0" w:name="_Hlk50456419"/>
      <w:r w:rsidRPr="004F72CA">
        <w:t xml:space="preserve"> </w:t>
      </w:r>
      <w:hyperlink r:id="rId10" w:history="1">
        <w:r w:rsidR="008D54FF" w:rsidRPr="002C136F">
          <w:rPr>
            <w:rStyle w:val="Hyperlink"/>
            <w:sz w:val="22"/>
          </w:rPr>
          <w:t>https://serendipstudio.org/exchange/bioactivities/SoapOperaGenetics</w:t>
        </w:r>
      </w:hyperlink>
      <w:r w:rsidRPr="002C136F">
        <w:rPr>
          <w:sz w:val="22"/>
        </w:rPr>
        <w:t xml:space="preserve">. </w:t>
      </w:r>
      <w:bookmarkEnd w:id="0"/>
      <w:r w:rsidR="002C136F" w:rsidRPr="00037FE4">
        <w:rPr>
          <w:color w:val="000000"/>
        </w:rPr>
        <w:t xml:space="preserve">You may want to revise </w:t>
      </w:r>
      <w:r w:rsidR="002C136F">
        <w:rPr>
          <w:color w:val="000000"/>
        </w:rPr>
        <w:t xml:space="preserve">the Word document or Google Doc to prepare a version of </w:t>
      </w:r>
      <w:r w:rsidR="002C136F" w:rsidRPr="00311BAE">
        <w:rPr>
          <w:color w:val="000000"/>
        </w:rPr>
        <w:t>the Student Handout</w:t>
      </w:r>
      <w:r w:rsidR="002C136F">
        <w:rPr>
          <w:color w:val="000000"/>
        </w:rPr>
        <w:t xml:space="preserve"> that will be more suitable for your students. If you use the Word document, please check the format by viewing the </w:t>
      </w:r>
      <w:r w:rsidR="002C136F" w:rsidRPr="00311BAE">
        <w:rPr>
          <w:color w:val="000000"/>
        </w:rPr>
        <w:t>PDF.</w:t>
      </w:r>
    </w:p>
    <w:p w14:paraId="0D9C06AA" w14:textId="77777777" w:rsidR="00F30E06" w:rsidRPr="00F30E06" w:rsidRDefault="00F30E06" w:rsidP="00F30E06">
      <w:pPr>
        <w:rPr>
          <w:color w:val="000000"/>
          <w:sz w:val="16"/>
          <w:szCs w:val="16"/>
        </w:rPr>
      </w:pPr>
    </w:p>
    <w:p w14:paraId="35B8681F" w14:textId="23A4AB07" w:rsidR="0073457F" w:rsidRDefault="0073457F" w:rsidP="0073457F">
      <w:r w:rsidRPr="00BA7A73">
        <w:t xml:space="preserve">If you would like to have a </w:t>
      </w:r>
      <w:r w:rsidRPr="00BA7A73">
        <w:rPr>
          <w:u w:val="single"/>
        </w:rPr>
        <w:t>key</w:t>
      </w:r>
      <w:r w:rsidRPr="00BA7A73">
        <w:t xml:space="preserve"> with the answers to the questions in the Student Handout, please send a message to </w:t>
      </w:r>
      <w:hyperlink r:id="rId11" w:history="1">
        <w:r w:rsidR="008D54FF" w:rsidRPr="003952AB">
          <w:rPr>
            <w:rStyle w:val="Hyperlink"/>
          </w:rPr>
          <w:t>iwaldron@upenn.edu</w:t>
        </w:r>
      </w:hyperlink>
      <w:r w:rsidRPr="00BA7A73">
        <w:t xml:space="preserve">. </w:t>
      </w:r>
      <w:r w:rsidR="0059449E" w:rsidRPr="002342E9">
        <w:t>The following paragraphs provide additional instructional suggestions and background information – some for inclusion in your class discussions and some to provide you with relevant background that may be useful for your understanding and/or for responding to student questions.</w:t>
      </w:r>
    </w:p>
    <w:p w14:paraId="7E7F4839" w14:textId="77777777" w:rsidR="004D523E" w:rsidRPr="00F30E06" w:rsidRDefault="004D523E" w:rsidP="0073457F">
      <w:pPr>
        <w:rPr>
          <w:b/>
          <w:sz w:val="16"/>
          <w:szCs w:val="16"/>
        </w:rPr>
      </w:pPr>
    </w:p>
    <w:p w14:paraId="7402A02D" w14:textId="7D7A89B1" w:rsidR="009B0F7F" w:rsidRDefault="00906FB0" w:rsidP="00906FB0">
      <w:pPr>
        <w:widowControl w:val="0"/>
        <w:autoSpaceDE w:val="0"/>
        <w:autoSpaceDN w:val="0"/>
        <w:adjustRightInd w:val="0"/>
        <w:rPr>
          <w:b/>
        </w:rPr>
      </w:pPr>
      <w:r w:rsidRPr="00700B7B">
        <w:rPr>
          <w:b/>
        </w:rPr>
        <w:t>How could our baby</w:t>
      </w:r>
      <w:r w:rsidR="008D54FF">
        <w:rPr>
          <w:b/>
        </w:rPr>
        <w:t xml:space="preserve"> </w:t>
      </w:r>
      <w:r w:rsidR="008F173C">
        <w:rPr>
          <w:b/>
        </w:rPr>
        <w:t>be albino</w:t>
      </w:r>
      <w:r w:rsidRPr="00700B7B">
        <w:rPr>
          <w:b/>
        </w:rPr>
        <w:t>?</w:t>
      </w:r>
    </w:p>
    <w:p w14:paraId="23C7C6BA" w14:textId="25F3FFB1" w:rsidR="00906FB0" w:rsidRPr="00700B7B" w:rsidRDefault="008D54FF" w:rsidP="00906FB0">
      <w:pPr>
        <w:widowControl w:val="0"/>
        <w:autoSpaceDE w:val="0"/>
        <w:autoSpaceDN w:val="0"/>
        <w:adjustRightInd w:val="0"/>
        <w:rPr>
          <w:b/>
        </w:rPr>
      </w:pPr>
      <w:r>
        <w:rPr>
          <w:u w:val="single"/>
        </w:rPr>
        <w:t xml:space="preserve">Content </w:t>
      </w:r>
      <w:r w:rsidR="009B0F7F" w:rsidRPr="009B0F7F">
        <w:rPr>
          <w:u w:val="single"/>
        </w:rPr>
        <w:t>Learning Goals</w:t>
      </w:r>
    </w:p>
    <w:p w14:paraId="421F8218" w14:textId="77777777" w:rsidR="00906FB0" w:rsidRPr="00700B7B" w:rsidRDefault="00906FB0" w:rsidP="00906FB0">
      <w:pPr>
        <w:widowControl w:val="0"/>
        <w:numPr>
          <w:ilvl w:val="0"/>
          <w:numId w:val="5"/>
        </w:numPr>
        <w:autoSpaceDE w:val="0"/>
        <w:autoSpaceDN w:val="0"/>
        <w:adjustRightInd w:val="0"/>
      </w:pPr>
      <w:r>
        <w:t xml:space="preserve">Students will understand how </w:t>
      </w:r>
      <w:r w:rsidRPr="003D31CF">
        <w:rPr>
          <w:u w:val="single"/>
        </w:rPr>
        <w:t>meiosis and fertilization</w:t>
      </w:r>
      <w:r>
        <w:t xml:space="preserve"> provide the basis for inheritance of genes.</w:t>
      </w:r>
    </w:p>
    <w:p w14:paraId="4DCEB938" w14:textId="77777777" w:rsidR="00906FB0" w:rsidRDefault="00906FB0" w:rsidP="00906FB0">
      <w:pPr>
        <w:widowControl w:val="0"/>
        <w:numPr>
          <w:ilvl w:val="0"/>
          <w:numId w:val="5"/>
        </w:numPr>
        <w:autoSpaceDE w:val="0"/>
        <w:autoSpaceDN w:val="0"/>
        <w:adjustRightInd w:val="0"/>
      </w:pPr>
      <w:r>
        <w:t>Students will understand how to interpret</w:t>
      </w:r>
      <w:r w:rsidRPr="00700B7B">
        <w:t xml:space="preserve"> </w:t>
      </w:r>
      <w:r w:rsidRPr="003D31CF">
        <w:rPr>
          <w:u w:val="single"/>
        </w:rPr>
        <w:t>Punnett squares</w:t>
      </w:r>
      <w:r>
        <w:t xml:space="preserve">, including prediction of the genotypes of offspring and </w:t>
      </w:r>
      <w:r w:rsidR="003B7FE0">
        <w:t>determination</w:t>
      </w:r>
      <w:r>
        <w:t xml:space="preserve"> of phenotypes based on understanding recessive and dominant alleles.</w:t>
      </w:r>
    </w:p>
    <w:p w14:paraId="0EA485C5" w14:textId="77777777" w:rsidR="00906FB0" w:rsidRDefault="00906FB0" w:rsidP="00906FB0">
      <w:pPr>
        <w:widowControl w:val="0"/>
        <w:numPr>
          <w:ilvl w:val="0"/>
          <w:numId w:val="5"/>
        </w:numPr>
        <w:autoSpaceDE w:val="0"/>
        <w:autoSpaceDN w:val="0"/>
        <w:adjustRightInd w:val="0"/>
      </w:pPr>
      <w:r>
        <w:t xml:space="preserve">Students will understand the </w:t>
      </w:r>
      <w:r w:rsidRPr="003D31CF">
        <w:rPr>
          <w:u w:val="single"/>
        </w:rPr>
        <w:t>limitations</w:t>
      </w:r>
      <w:r>
        <w:t xml:space="preserve"> of Punnett square predictions, including that:</w:t>
      </w:r>
    </w:p>
    <w:p w14:paraId="58AC83AC" w14:textId="77777777" w:rsidR="00906FB0" w:rsidRDefault="00906FB0" w:rsidP="005B0873">
      <w:pPr>
        <w:widowControl w:val="0"/>
        <w:numPr>
          <w:ilvl w:val="1"/>
          <w:numId w:val="5"/>
        </w:numPr>
        <w:autoSpaceDE w:val="0"/>
        <w:autoSpaceDN w:val="0"/>
        <w:adjustRightInd w:val="0"/>
      </w:pPr>
      <w:r>
        <w:t>Punnett square predictions are limited to couples with the specified genotypes</w:t>
      </w:r>
      <w:r w:rsidR="00905361">
        <w:t>. To predict</w:t>
      </w:r>
      <w:r w:rsidR="003B7FE0">
        <w:t xml:space="preserve"> the population prevalence of phenotypes </w:t>
      </w:r>
      <w:r w:rsidR="00905361">
        <w:t>you need to know</w:t>
      </w:r>
      <w:r w:rsidR="003B7FE0">
        <w:t xml:space="preserve"> the population prevalence of genotypes</w:t>
      </w:r>
      <w:r>
        <w:t>.</w:t>
      </w:r>
    </w:p>
    <w:p w14:paraId="6D4444A8" w14:textId="77777777" w:rsidR="002B3D16" w:rsidRDefault="00905361" w:rsidP="005B0873">
      <w:pPr>
        <w:pStyle w:val="NormalWeb"/>
        <w:numPr>
          <w:ilvl w:val="1"/>
          <w:numId w:val="5"/>
        </w:numPr>
        <w:spacing w:before="0" w:beforeAutospacing="0" w:after="0" w:afterAutospacing="0"/>
      </w:pPr>
      <w:r>
        <w:t>Random</w:t>
      </w:r>
      <w:r w:rsidR="00906FB0">
        <w:t xml:space="preserve"> variation in which sperm fertilizes which egg</w:t>
      </w:r>
      <w:r w:rsidR="003B7FE0">
        <w:t xml:space="preserve"> </w:t>
      </w:r>
      <w:r>
        <w:t>means that the genotype of each sibling is independent of the genotype of any previous siblings. As a result, the distribution of genotypes of siblings in an individual family often deviates from Punnett square predictions</w:t>
      </w:r>
      <w:r w:rsidR="00906FB0">
        <w:t>.</w:t>
      </w:r>
    </w:p>
    <w:p w14:paraId="6F0AE5CD" w14:textId="77777777" w:rsidR="002B3D16" w:rsidRDefault="002B3D16" w:rsidP="006F0B89">
      <w:pPr>
        <w:pStyle w:val="NormalWeb"/>
        <w:spacing w:before="0" w:beforeAutospacing="0" w:after="0" w:afterAutospacing="0"/>
      </w:pPr>
    </w:p>
    <w:p w14:paraId="101EE495" w14:textId="77777777" w:rsidR="000C4DD6" w:rsidRDefault="000C4DD6" w:rsidP="006F0B89">
      <w:pPr>
        <w:pStyle w:val="NormalWeb"/>
        <w:spacing w:before="0" w:beforeAutospacing="0" w:after="0" w:afterAutospacing="0"/>
        <w:rPr>
          <w:u w:val="single"/>
        </w:rPr>
      </w:pPr>
      <w:r>
        <w:rPr>
          <w:u w:val="single"/>
        </w:rPr>
        <w:t>Suggestions for Implementation</w:t>
      </w:r>
      <w:r w:rsidR="00E8235C">
        <w:rPr>
          <w:u w:val="single"/>
        </w:rPr>
        <w:t xml:space="preserve"> and Biology Background</w:t>
      </w:r>
    </w:p>
    <w:p w14:paraId="0C33EC64" w14:textId="482C40EC" w:rsidR="00B51D25" w:rsidRDefault="000C4DD6" w:rsidP="00B51D25">
      <w:r>
        <w:t xml:space="preserve">If </w:t>
      </w:r>
      <w:r w:rsidR="00E8235C">
        <w:t>your students have completed</w:t>
      </w:r>
      <w:r>
        <w:t xml:space="preserve"> the recommended introductory part</w:t>
      </w:r>
      <w:r w:rsidR="008D54FF">
        <w:t xml:space="preserve"> of “Introduction to Genetics – Similarities and Differences between Family Members” (</w:t>
      </w:r>
      <w:hyperlink r:id="rId12" w:history="1">
        <w:r w:rsidR="008D54FF" w:rsidRPr="003952AB">
          <w:rPr>
            <w:rStyle w:val="Hyperlink"/>
          </w:rPr>
          <w:t>https://serendipstudio.org/exchange/bioactivities/geneticsFR</w:t>
        </w:r>
      </w:hyperlink>
      <w:r w:rsidR="008D54FF">
        <w:t xml:space="preserve">) or </w:t>
      </w:r>
      <w:r w:rsidR="008D54FF" w:rsidRPr="00BC165D">
        <w:t>"Genetics"</w:t>
      </w:r>
      <w:r w:rsidR="008D54FF">
        <w:t xml:space="preserve"> (</w:t>
      </w:r>
      <w:hyperlink r:id="rId13" w:anchor="genetics" w:history="1">
        <w:r w:rsidR="008D54FF" w:rsidRPr="00F45F96">
          <w:rPr>
            <w:rStyle w:val="Hyperlink"/>
            <w:u w:val="single"/>
          </w:rPr>
          <w:t>http://serendipstudio.org/sci_edu/waldron/#genetics</w:t>
        </w:r>
      </w:hyperlink>
      <w:r w:rsidR="008D54FF" w:rsidRPr="00537063">
        <w:t>)</w:t>
      </w:r>
      <w:r>
        <w:t>, then this</w:t>
      </w:r>
      <w:r w:rsidR="00E8235C">
        <w:t xml:space="preserve"> </w:t>
      </w:r>
      <w:r w:rsidR="00E8235C" w:rsidRPr="007B285A">
        <w:t>first</w:t>
      </w:r>
      <w:r w:rsidRPr="007B285A">
        <w:t xml:space="preserve"> </w:t>
      </w:r>
      <w:r w:rsidR="00E8235C" w:rsidRPr="007B285A">
        <w:t xml:space="preserve">"Soap Opera Genetics" </w:t>
      </w:r>
      <w:r w:rsidRPr="007B285A">
        <w:t xml:space="preserve">episode </w:t>
      </w:r>
      <w:r>
        <w:t xml:space="preserve">can be used for </w:t>
      </w:r>
      <w:r w:rsidRPr="004A4855">
        <w:rPr>
          <w:u w:val="single"/>
        </w:rPr>
        <w:t>review and assessment</w:t>
      </w:r>
      <w:r>
        <w:t>.</w:t>
      </w:r>
      <w:r w:rsidR="00B51D25" w:rsidRPr="00B51D25">
        <w:t xml:space="preserve"> </w:t>
      </w:r>
      <w:r w:rsidR="00B51D25">
        <w:t>You can enhance student learning and retention of important concepts and vocabulary by having</w:t>
      </w:r>
      <w:r w:rsidR="00B51D25" w:rsidRPr="00E3010E">
        <w:t xml:space="preserve"> </w:t>
      </w:r>
      <w:r w:rsidR="00B51D25">
        <w:t>your students complete this episode</w:t>
      </w:r>
      <w:r w:rsidR="00FB327C">
        <w:t xml:space="preserve"> </w:t>
      </w:r>
      <w:r w:rsidR="004A4855">
        <w:t>using</w:t>
      </w:r>
      <w:r w:rsidR="00FB327C">
        <w:t xml:space="preserve"> </w:t>
      </w:r>
      <w:r w:rsidR="00FB327C" w:rsidRPr="007B285A">
        <w:rPr>
          <w:u w:val="single"/>
        </w:rPr>
        <w:t>active recall</w:t>
      </w:r>
      <w:r w:rsidR="004A4855">
        <w:t xml:space="preserve"> (without </w:t>
      </w:r>
      <w:r w:rsidR="00AA1BA5">
        <w:t>referring</w:t>
      </w:r>
      <w:r w:rsidR="004A4855">
        <w:t xml:space="preserve"> to previous notes or materials</w:t>
      </w:r>
      <w:r w:rsidR="00FB327C">
        <w:t>)</w:t>
      </w:r>
      <w:r w:rsidR="00B51D25">
        <w:t>, and then providing prompt feedback to clarify any points of confusion and correct any misconceptions (</w:t>
      </w:r>
      <w:r w:rsidR="00214BA8">
        <w:t xml:space="preserve">by </w:t>
      </w:r>
      <w:r w:rsidR="00B51D25">
        <w:t>having a class discussion of student answers).</w:t>
      </w:r>
    </w:p>
    <w:p w14:paraId="3F007E03" w14:textId="77777777" w:rsidR="00096A93" w:rsidRDefault="00096A93" w:rsidP="006F0B89">
      <w:pPr>
        <w:pStyle w:val="NormalWeb"/>
        <w:spacing w:before="0" w:beforeAutospacing="0" w:after="0" w:afterAutospacing="0"/>
      </w:pPr>
    </w:p>
    <w:p w14:paraId="10EF1016" w14:textId="39C39498" w:rsidR="000F4448" w:rsidRDefault="003B7FE0" w:rsidP="006F0B89">
      <w:pPr>
        <w:pStyle w:val="NormalWeb"/>
        <w:spacing w:before="0" w:beforeAutospacing="0" w:after="0" w:afterAutospacing="0"/>
      </w:pPr>
      <w:r w:rsidRPr="00A44BBC">
        <w:rPr>
          <w:u w:val="single"/>
        </w:rPr>
        <w:t>Questions</w:t>
      </w:r>
      <w:r w:rsidR="00343E93">
        <w:rPr>
          <w:u w:val="single"/>
        </w:rPr>
        <w:t xml:space="preserve"> 1-3</w:t>
      </w:r>
      <w:r w:rsidR="00343E93" w:rsidRPr="00343E93">
        <w:t xml:space="preserve"> </w:t>
      </w:r>
      <w:r>
        <w:t>engage students</w:t>
      </w:r>
      <w:r w:rsidR="002B3D16">
        <w:t xml:space="preserve"> in explaining </w:t>
      </w:r>
      <w:r w:rsidR="008F173C">
        <w:t xml:space="preserve">genetics concepts and </w:t>
      </w:r>
      <w:r w:rsidR="002B3D16">
        <w:t>Punnett squares</w:t>
      </w:r>
      <w:r w:rsidR="006805EA">
        <w:t xml:space="preserve"> to Joe</w:t>
      </w:r>
      <w:r w:rsidR="009F546F">
        <w:t xml:space="preserve">. </w:t>
      </w:r>
      <w:r w:rsidR="006805EA">
        <w:t>This approach follows the principle that one way to develop better understanding of a concept is to try to teach it to someone else.</w:t>
      </w:r>
      <w:r w:rsidR="00343E93">
        <w:t xml:space="preserve"> This episode </w:t>
      </w:r>
      <w:r w:rsidR="000C4DD6">
        <w:t>assume</w:t>
      </w:r>
      <w:r w:rsidR="00343E93">
        <w:t>s</w:t>
      </w:r>
      <w:r w:rsidR="000C4DD6">
        <w:t xml:space="preserve"> that</w:t>
      </w:r>
      <w:r w:rsidR="00343E93">
        <w:t xml:space="preserve"> the child has a different phenotype than either parent because both parents are heterozygous for a recessive allele</w:t>
      </w:r>
      <w:r w:rsidR="0020134A">
        <w:t xml:space="preserve">. </w:t>
      </w:r>
      <w:r w:rsidR="000C4DD6">
        <w:t>The possibility</w:t>
      </w:r>
      <w:r w:rsidR="005F61C8">
        <w:t xml:space="preserve"> that </w:t>
      </w:r>
      <w:r w:rsidR="00BB38F4">
        <w:t xml:space="preserve">the different phenotype </w:t>
      </w:r>
      <w:r w:rsidR="00D600BC">
        <w:t xml:space="preserve">of the child could be </w:t>
      </w:r>
      <w:r w:rsidR="00BB38F4">
        <w:t xml:space="preserve">due to </w:t>
      </w:r>
      <w:r w:rsidR="005F61C8">
        <w:t>a new mutation</w:t>
      </w:r>
      <w:r w:rsidR="0020134A">
        <w:t xml:space="preserve"> is not discussed</w:t>
      </w:r>
      <w:r w:rsidR="00214BA8">
        <w:t>,</w:t>
      </w:r>
      <w:r w:rsidR="0020134A">
        <w:t xml:space="preserve"> since </w:t>
      </w:r>
      <w:r w:rsidR="00B51D25">
        <w:t>that</w:t>
      </w:r>
      <w:r w:rsidR="0020134A">
        <w:t xml:space="preserve"> would be rare</w:t>
      </w:r>
      <w:r w:rsidR="005F61C8">
        <w:t xml:space="preserve">. </w:t>
      </w:r>
    </w:p>
    <w:p w14:paraId="3E48CB0C" w14:textId="77777777" w:rsidR="000F4448" w:rsidRDefault="000F4448" w:rsidP="006F0B89">
      <w:pPr>
        <w:pStyle w:val="NormalWeb"/>
        <w:spacing w:before="0" w:beforeAutospacing="0" w:after="0" w:afterAutospacing="0"/>
      </w:pPr>
    </w:p>
    <w:p w14:paraId="0B8EC8D1" w14:textId="36811562" w:rsidR="00214BA8" w:rsidRDefault="00D06878" w:rsidP="00CA1A6C">
      <w:r>
        <w:t xml:space="preserve">The allele for normal skin and hair color codes for a functional enzyme (tyrosinase) that produces melanin (the pigment that gives color to skin and hair). This allele is dominant because, even when there is only one copy of this allele, it codes for enough functioning enzyme to produce enough melanin to prevent albinism. The recessive albinism allele codes for a nonfunctional protein that does not produce melanin. </w:t>
      </w:r>
      <w:r w:rsidR="00B61699" w:rsidRPr="00CA1A6C">
        <w:rPr>
          <w:u w:val="single"/>
        </w:rPr>
        <w:t>Recessive</w:t>
      </w:r>
      <w:r w:rsidR="00B61699" w:rsidRPr="00CA1A6C">
        <w:t xml:space="preserve"> alleles </w:t>
      </w:r>
      <w:r w:rsidR="00B61699">
        <w:t xml:space="preserve">often code for a non-functional protein, while </w:t>
      </w:r>
      <w:r w:rsidR="00B61699" w:rsidRPr="00CA1A6C">
        <w:rPr>
          <w:u w:val="single"/>
        </w:rPr>
        <w:t>dominant</w:t>
      </w:r>
      <w:r w:rsidR="00B61699">
        <w:t xml:space="preserve"> alleles often code for a functional protein. The single dominant</w:t>
      </w:r>
      <w:r w:rsidR="00CC23B4">
        <w:t xml:space="preserve"> </w:t>
      </w:r>
      <w:r w:rsidR="00B61699">
        <w:t>allele in a heterozygous individual can code for enough</w:t>
      </w:r>
      <w:r w:rsidR="00BB7BC5">
        <w:t xml:space="preserve"> functional</w:t>
      </w:r>
      <w:r w:rsidR="00B61699">
        <w:t xml:space="preserve"> protein</w:t>
      </w:r>
      <w:r w:rsidR="00214BA8">
        <w:t xml:space="preserve"> so the phenotype of the heterozygous individual is the same as the phenotype of</w:t>
      </w:r>
      <w:r w:rsidR="00CC23B4">
        <w:t xml:space="preserve"> an individual who is homozygous for the </w:t>
      </w:r>
      <w:r w:rsidR="00B61699">
        <w:t>dominant allele</w:t>
      </w:r>
      <w:r w:rsidR="00BB7BC5">
        <w:t>.</w:t>
      </w:r>
      <w:r>
        <w:t xml:space="preserve"> </w:t>
      </w:r>
    </w:p>
    <w:p w14:paraId="386A10C7" w14:textId="77777777" w:rsidR="00214BA8" w:rsidRPr="00D06878" w:rsidRDefault="00214BA8" w:rsidP="000F4448">
      <w:pPr>
        <w:rPr>
          <w:sz w:val="16"/>
          <w:szCs w:val="16"/>
        </w:rPr>
      </w:pPr>
    </w:p>
    <w:p w14:paraId="09A267E6" w14:textId="1C623982" w:rsidR="00B36F42" w:rsidRDefault="000C5FCE" w:rsidP="000F4448">
      <w:r>
        <w:t>To reinforce student understanding that genes code for proteins, you may want to add the following question after question 2</w:t>
      </w:r>
      <w:r w:rsidR="00214BA8">
        <w:t>d</w:t>
      </w:r>
      <w:r>
        <w:t>.</w:t>
      </w:r>
    </w:p>
    <w:p w14:paraId="6EF04D0D" w14:textId="13C8CF28" w:rsidR="000C5FCE" w:rsidRPr="000C5FCE" w:rsidRDefault="000C5FCE" w:rsidP="000F4448">
      <w:pPr>
        <w:rPr>
          <w:sz w:val="8"/>
          <w:szCs w:val="8"/>
        </w:rPr>
      </w:pPr>
    </w:p>
    <w:p w14:paraId="19BFE682" w14:textId="14EB1382" w:rsidR="000C5FCE" w:rsidRPr="000C5FCE" w:rsidRDefault="000C5FCE" w:rsidP="000C5FCE">
      <w:pPr>
        <w:ind w:left="720"/>
        <w:rPr>
          <w:rFonts w:asciiTheme="minorHAnsi" w:hAnsiTheme="minorHAnsi" w:cstheme="minorHAnsi"/>
        </w:rPr>
      </w:pPr>
      <w:r w:rsidRPr="000C5FCE">
        <w:rPr>
          <w:rFonts w:asciiTheme="minorHAnsi" w:hAnsiTheme="minorHAnsi" w:cstheme="minorHAnsi"/>
          <w:b/>
        </w:rPr>
        <w:t>2</w:t>
      </w:r>
      <w:r w:rsidR="00214BA8">
        <w:rPr>
          <w:rFonts w:asciiTheme="minorHAnsi" w:hAnsiTheme="minorHAnsi" w:cstheme="minorHAnsi"/>
          <w:b/>
        </w:rPr>
        <w:t>e</w:t>
      </w:r>
      <w:r w:rsidRPr="000C5FCE">
        <w:rPr>
          <w:rFonts w:asciiTheme="minorHAnsi" w:hAnsiTheme="minorHAnsi" w:cstheme="minorHAnsi"/>
          <w:b/>
        </w:rPr>
        <w:t>.</w:t>
      </w:r>
      <w:r>
        <w:rPr>
          <w:rFonts w:asciiTheme="minorHAnsi" w:hAnsiTheme="minorHAnsi" w:cstheme="minorHAnsi"/>
        </w:rPr>
        <w:t xml:space="preserve"> How do genes influence whether or not a person has albinism?</w:t>
      </w:r>
    </w:p>
    <w:p w14:paraId="3678A28B" w14:textId="77777777" w:rsidR="00B36F42" w:rsidRPr="00D06878" w:rsidRDefault="00B36F42" w:rsidP="00C31309">
      <w:pPr>
        <w:rPr>
          <w:sz w:val="16"/>
          <w:szCs w:val="16"/>
          <w:u w:val="single"/>
        </w:rPr>
      </w:pPr>
    </w:p>
    <w:p w14:paraId="4D008CFB" w14:textId="22F6BDEA" w:rsidR="00C31309" w:rsidRDefault="00C31309" w:rsidP="00C31309">
      <w:r>
        <w:t xml:space="preserve">In the most common form of albinism, the lack of the pigment melanin affects not only skin and hair color, but also the appearance and function of the eyes. </w:t>
      </w:r>
      <w:r w:rsidR="0037172A">
        <w:t xml:space="preserve">For additional information about albinism, see </w:t>
      </w:r>
      <w:hyperlink r:id="rId14" w:history="1">
        <w:r w:rsidR="0037172A" w:rsidRPr="003952AB">
          <w:rPr>
            <w:rStyle w:val="Hyperlink"/>
          </w:rPr>
          <w:t>https://medlineplus.gov/ency/article/001479.htm</w:t>
        </w:r>
      </w:hyperlink>
      <w:r w:rsidR="0037172A">
        <w:t xml:space="preserve"> and</w:t>
      </w:r>
      <w:r w:rsidR="0037172A" w:rsidRPr="0037172A">
        <w:t xml:space="preserve"> </w:t>
      </w:r>
      <w:hyperlink r:id="rId15" w:history="1">
        <w:r w:rsidR="0037172A" w:rsidRPr="003952AB">
          <w:rPr>
            <w:rStyle w:val="Hyperlink"/>
          </w:rPr>
          <w:t>https://omim.org/entry/203100</w:t>
        </w:r>
      </w:hyperlink>
      <w:r w:rsidR="0037172A">
        <w:t>.</w:t>
      </w:r>
      <w:r w:rsidR="00570134">
        <w:rPr>
          <w:rStyle w:val="FootnoteReference"/>
        </w:rPr>
        <w:footnoteReference w:id="5"/>
      </w:r>
    </w:p>
    <w:p w14:paraId="751081D9" w14:textId="77777777" w:rsidR="00AB5DCA" w:rsidRPr="00D06878" w:rsidRDefault="00AB5DCA" w:rsidP="00C31309">
      <w:pPr>
        <w:rPr>
          <w:sz w:val="16"/>
          <w:szCs w:val="16"/>
        </w:rPr>
      </w:pPr>
    </w:p>
    <w:p w14:paraId="15525FCA" w14:textId="45C33D3A" w:rsidR="00AB5DCA" w:rsidRDefault="00AB5DCA" w:rsidP="00AB5DCA">
      <w:pPr>
        <w:pStyle w:val="NormalWeb"/>
        <w:spacing w:before="0" w:beforeAutospacing="0" w:after="0" w:afterAutospacing="0"/>
      </w:pPr>
      <w:r>
        <w:rPr>
          <w:u w:val="single"/>
        </w:rPr>
        <w:t xml:space="preserve">Question </w:t>
      </w:r>
      <w:r w:rsidR="00C77484">
        <w:rPr>
          <w:u w:val="single"/>
        </w:rPr>
        <w:t>4</w:t>
      </w:r>
      <w:r>
        <w:t xml:space="preserve"> provides the opportunity to discuss the distinction between the predictions of Punnett squares and population prevalence of alleles and phenotypes. </w:t>
      </w:r>
      <w:r w:rsidR="00214BA8">
        <w:t xml:space="preserve">Discussion of </w:t>
      </w:r>
      <w:r w:rsidR="00214BA8">
        <w:rPr>
          <w:u w:val="single"/>
        </w:rPr>
        <w:t xml:space="preserve">question </w:t>
      </w:r>
      <w:r w:rsidR="00C77484">
        <w:rPr>
          <w:u w:val="single"/>
        </w:rPr>
        <w:t>5</w:t>
      </w:r>
      <w:r w:rsidR="00214BA8">
        <w:t xml:space="preserve"> should </w:t>
      </w:r>
      <w:r>
        <w:t>reinforce student understanding</w:t>
      </w:r>
      <w:r w:rsidR="007D7BDB">
        <w:t xml:space="preserve"> that </w:t>
      </w:r>
      <w:r>
        <w:t>each fertilization event</w:t>
      </w:r>
      <w:r w:rsidR="007D7BDB">
        <w:t xml:space="preserve"> is independent of previous fertilization events. </w:t>
      </w:r>
      <w:r w:rsidR="00CA1A6C">
        <w:t xml:space="preserve">As discussed in the </w:t>
      </w:r>
      <w:r w:rsidR="00BB376A">
        <w:t>Coin Flip Genetics section of “Genetics” (</w:t>
      </w:r>
      <w:hyperlink r:id="rId16" w:anchor="genetics" w:history="1">
        <w:r w:rsidR="00BB376A" w:rsidRPr="008B0623">
          <w:rPr>
            <w:rStyle w:val="Hyperlink"/>
          </w:rPr>
          <w:t>https://serendipstudio.org/sci_edu/waldron/#genetics</w:t>
        </w:r>
      </w:hyperlink>
      <w:r w:rsidR="00BB376A">
        <w:t>)</w:t>
      </w:r>
      <w:r w:rsidR="007D7BDB">
        <w:t>, random variation in small samples accounts for</w:t>
      </w:r>
      <w:r>
        <w:t xml:space="preserve"> the discrepancies between</w:t>
      </w:r>
      <w:r w:rsidR="007D7BDB">
        <w:t xml:space="preserve"> </w:t>
      </w:r>
      <w:r w:rsidR="00BB376A">
        <w:t xml:space="preserve">the characteristics of siblings in </w:t>
      </w:r>
      <w:r w:rsidR="007D7BDB">
        <w:t xml:space="preserve">individual families </w:t>
      </w:r>
      <w:r>
        <w:t xml:space="preserve">and Punnett square </w:t>
      </w:r>
      <w:r w:rsidR="00FB327C">
        <w:t>predictions</w:t>
      </w:r>
      <w:r w:rsidR="00512A2F">
        <w:t xml:space="preserve"> (which are accurate for large samples of the children of parents with </w:t>
      </w:r>
      <w:r w:rsidR="00512A2F">
        <w:lastRenderedPageBreak/>
        <w:t>the specified genotypes)</w:t>
      </w:r>
      <w:r>
        <w:t>.</w:t>
      </w:r>
      <w:r w:rsidR="00B42531">
        <w:t xml:space="preserve"> Discussion of student answers to questions </w:t>
      </w:r>
      <w:r w:rsidR="00FF6BAB">
        <w:t xml:space="preserve">4 and 5 </w:t>
      </w:r>
      <w:r w:rsidR="00B42531">
        <w:t xml:space="preserve">should help students understand important points to consider when interpreting </w:t>
      </w:r>
      <w:r w:rsidR="00FF6BAB">
        <w:t>Punnett square predictions.</w:t>
      </w:r>
    </w:p>
    <w:p w14:paraId="025E889F" w14:textId="77777777" w:rsidR="00E760ED" w:rsidRDefault="00E760ED" w:rsidP="00906FB0">
      <w:pPr>
        <w:widowControl w:val="0"/>
        <w:autoSpaceDE w:val="0"/>
        <w:autoSpaceDN w:val="0"/>
        <w:adjustRightInd w:val="0"/>
        <w:rPr>
          <w:b/>
        </w:rPr>
      </w:pPr>
    </w:p>
    <w:p w14:paraId="4B5DA217" w14:textId="4D62D81D" w:rsidR="009B0F7F" w:rsidRDefault="00906FB0" w:rsidP="00906FB0">
      <w:pPr>
        <w:widowControl w:val="0"/>
        <w:autoSpaceDE w:val="0"/>
        <w:autoSpaceDN w:val="0"/>
        <w:adjustRightInd w:val="0"/>
        <w:rPr>
          <w:b/>
        </w:rPr>
      </w:pPr>
      <w:r w:rsidRPr="00700B7B">
        <w:rPr>
          <w:b/>
        </w:rPr>
        <w:t>Were the babies switched?</w:t>
      </w:r>
      <w:r w:rsidR="004D3E8F" w:rsidRPr="004D21D1">
        <w:rPr>
          <w:rStyle w:val="FootnoteReference"/>
        </w:rPr>
        <w:footnoteReference w:id="6"/>
      </w:r>
    </w:p>
    <w:p w14:paraId="62203195" w14:textId="42F80172" w:rsidR="00906FB0" w:rsidRDefault="00C77484" w:rsidP="00906FB0">
      <w:pPr>
        <w:widowControl w:val="0"/>
        <w:autoSpaceDE w:val="0"/>
        <w:autoSpaceDN w:val="0"/>
        <w:adjustRightInd w:val="0"/>
      </w:pPr>
      <w:r>
        <w:rPr>
          <w:u w:val="single"/>
        </w:rPr>
        <w:t xml:space="preserve">Content </w:t>
      </w:r>
      <w:r w:rsidR="009B0F7F" w:rsidRPr="009B0F7F">
        <w:rPr>
          <w:u w:val="single"/>
        </w:rPr>
        <w:t>Learning Goals</w:t>
      </w:r>
    </w:p>
    <w:p w14:paraId="081B0A2F" w14:textId="77777777" w:rsidR="00906FB0" w:rsidRDefault="00906FB0" w:rsidP="00906FB0">
      <w:pPr>
        <w:widowControl w:val="0"/>
        <w:numPr>
          <w:ilvl w:val="0"/>
          <w:numId w:val="4"/>
        </w:numPr>
        <w:autoSpaceDE w:val="0"/>
        <w:autoSpaceDN w:val="0"/>
        <w:adjustRightInd w:val="0"/>
      </w:pPr>
      <w:r>
        <w:t xml:space="preserve">Students will understand that </w:t>
      </w:r>
      <w:r w:rsidRPr="003D31CF">
        <w:rPr>
          <w:u w:val="single"/>
        </w:rPr>
        <w:t>genes code for proteins which influence a person's characteristics</w:t>
      </w:r>
      <w:r>
        <w:t>.</w:t>
      </w:r>
    </w:p>
    <w:p w14:paraId="10625384" w14:textId="77777777" w:rsidR="00906FB0" w:rsidRDefault="00906FB0" w:rsidP="00906FB0">
      <w:pPr>
        <w:widowControl w:val="0"/>
        <w:numPr>
          <w:ilvl w:val="0"/>
          <w:numId w:val="4"/>
        </w:numPr>
        <w:autoSpaceDE w:val="0"/>
        <w:autoSpaceDN w:val="0"/>
        <w:adjustRightInd w:val="0"/>
      </w:pPr>
      <w:r>
        <w:t xml:space="preserve">Students will understand </w:t>
      </w:r>
      <w:r w:rsidRPr="003D31CF">
        <w:rPr>
          <w:u w:val="single"/>
        </w:rPr>
        <w:t>codominance</w:t>
      </w:r>
      <w:r>
        <w:t xml:space="preserve"> (when both alleles of a gene have different observable effects on the phenotype of a heterozygous individual).</w:t>
      </w:r>
    </w:p>
    <w:p w14:paraId="272AA966" w14:textId="77777777" w:rsidR="00906FB0" w:rsidRDefault="00906FB0" w:rsidP="00906FB0">
      <w:pPr>
        <w:widowControl w:val="0"/>
        <w:numPr>
          <w:ilvl w:val="0"/>
          <w:numId w:val="4"/>
        </w:numPr>
        <w:autoSpaceDE w:val="0"/>
        <w:autoSpaceDN w:val="0"/>
        <w:adjustRightInd w:val="0"/>
      </w:pPr>
      <w:r>
        <w:t xml:space="preserve">Students will understand </w:t>
      </w:r>
      <w:r w:rsidRPr="003D31CF">
        <w:rPr>
          <w:u w:val="single"/>
        </w:rPr>
        <w:t>incomplete dominance</w:t>
      </w:r>
      <w:r>
        <w:t xml:space="preserve"> (when the phenotype of a heterozygous individual is intermediate between the phenotypes of the two different types of homozygous individuals).</w:t>
      </w:r>
    </w:p>
    <w:p w14:paraId="2AB17B9B" w14:textId="77777777" w:rsidR="001E269A" w:rsidRDefault="001E269A" w:rsidP="00906FB0">
      <w:pPr>
        <w:widowControl w:val="0"/>
        <w:numPr>
          <w:ilvl w:val="0"/>
          <w:numId w:val="4"/>
        </w:numPr>
        <w:autoSpaceDE w:val="0"/>
        <w:autoSpaceDN w:val="0"/>
        <w:adjustRightInd w:val="0"/>
      </w:pPr>
      <w:r>
        <w:t xml:space="preserve">Students will understand that some genes have </w:t>
      </w:r>
      <w:r w:rsidRPr="001E269A">
        <w:rPr>
          <w:u w:val="single"/>
        </w:rPr>
        <w:t>more than two alleles</w:t>
      </w:r>
      <w:r>
        <w:t>.</w:t>
      </w:r>
    </w:p>
    <w:p w14:paraId="75DFC312" w14:textId="77777777" w:rsidR="00906FB0" w:rsidRPr="00F36FBE" w:rsidRDefault="00906FB0" w:rsidP="00906FB0">
      <w:pPr>
        <w:widowControl w:val="0"/>
        <w:numPr>
          <w:ilvl w:val="0"/>
          <w:numId w:val="4"/>
        </w:numPr>
        <w:autoSpaceDE w:val="0"/>
        <w:autoSpaceDN w:val="0"/>
        <w:adjustRightInd w:val="0"/>
      </w:pPr>
      <w:r>
        <w:t>Students will understand that</w:t>
      </w:r>
      <w:r w:rsidR="000B3CE5">
        <w:t xml:space="preserve"> some</w:t>
      </w:r>
      <w:r>
        <w:t xml:space="preserve"> characteristics</w:t>
      </w:r>
      <w:r w:rsidRPr="00F36FBE">
        <w:t xml:space="preserve"> are influenced by </w:t>
      </w:r>
      <w:r w:rsidR="002D362C">
        <w:rPr>
          <w:u w:val="single"/>
        </w:rPr>
        <w:t>multiple</w:t>
      </w:r>
      <w:r w:rsidRPr="00FB6FCB">
        <w:rPr>
          <w:u w:val="single"/>
        </w:rPr>
        <w:t xml:space="preserve"> </w:t>
      </w:r>
      <w:r w:rsidR="000B3CE5">
        <w:rPr>
          <w:u w:val="single"/>
        </w:rPr>
        <w:t>genes</w:t>
      </w:r>
      <w:r w:rsidRPr="00FB6FCB">
        <w:rPr>
          <w:u w:val="single"/>
        </w:rPr>
        <w:t xml:space="preserve"> and</w:t>
      </w:r>
      <w:r>
        <w:t xml:space="preserve"> </w:t>
      </w:r>
      <w:r w:rsidRPr="003D31CF">
        <w:rPr>
          <w:u w:val="single"/>
        </w:rPr>
        <w:t>environmental</w:t>
      </w:r>
      <w:r w:rsidRPr="00F36FBE">
        <w:t xml:space="preserve"> factors.</w:t>
      </w:r>
    </w:p>
    <w:p w14:paraId="3E6B58EE" w14:textId="77777777" w:rsidR="00C77484" w:rsidRDefault="00906FB0" w:rsidP="0044763B">
      <w:pPr>
        <w:numPr>
          <w:ilvl w:val="0"/>
          <w:numId w:val="4"/>
        </w:numPr>
        <w:rPr>
          <w:u w:val="single"/>
        </w:rPr>
      </w:pPr>
      <w:r>
        <w:t xml:space="preserve">More practice with </w:t>
      </w:r>
      <w:r w:rsidRPr="00C77484">
        <w:rPr>
          <w:u w:val="single"/>
        </w:rPr>
        <w:t>Punnett squares</w:t>
      </w:r>
    </w:p>
    <w:p w14:paraId="79211420" w14:textId="155D7C04" w:rsidR="00C77484" w:rsidRPr="00C77484" w:rsidRDefault="00C77484" w:rsidP="00C77484">
      <w:pPr>
        <w:ind w:left="720"/>
        <w:rPr>
          <w:u w:val="single"/>
        </w:rPr>
      </w:pPr>
    </w:p>
    <w:p w14:paraId="7EAB69E4" w14:textId="49706D62" w:rsidR="00096A93" w:rsidRPr="00C77484" w:rsidRDefault="00AB5DCA" w:rsidP="00C77484">
      <w:pPr>
        <w:rPr>
          <w:u w:val="single"/>
        </w:rPr>
      </w:pPr>
      <w:r w:rsidRPr="00C77484">
        <w:rPr>
          <w:u w:val="single"/>
        </w:rPr>
        <w:t xml:space="preserve">Biology Background and </w:t>
      </w:r>
      <w:r w:rsidR="00096A93" w:rsidRPr="00C77484">
        <w:rPr>
          <w:u w:val="single"/>
        </w:rPr>
        <w:t>Suggestions for</w:t>
      </w:r>
      <w:r w:rsidR="00905361" w:rsidRPr="00C77484">
        <w:rPr>
          <w:u w:val="single"/>
        </w:rPr>
        <w:t xml:space="preserve"> Implementation</w:t>
      </w:r>
    </w:p>
    <w:p w14:paraId="72F6BFE1" w14:textId="759C0ED9" w:rsidR="006C44BB" w:rsidRDefault="006C44BB" w:rsidP="00653135">
      <w:r w:rsidRPr="00265A6B">
        <w:rPr>
          <w:u w:val="single"/>
        </w:rPr>
        <w:t>Question 1</w:t>
      </w:r>
      <w:r w:rsidRPr="00DE4ECA">
        <w:t xml:space="preserve"> </w:t>
      </w:r>
      <w:r>
        <w:t>is designed to get students thinking about the inheritance of blood types</w:t>
      </w:r>
      <w:r w:rsidR="002C136F">
        <w:t xml:space="preserve"> and skin color</w:t>
      </w:r>
      <w:r>
        <w:t>. This question is revisited in questions 6-7</w:t>
      </w:r>
      <w:r w:rsidR="002C136F">
        <w:t xml:space="preserve"> and 10-11</w:t>
      </w:r>
      <w:r>
        <w:t>.</w:t>
      </w:r>
    </w:p>
    <w:p w14:paraId="584F15AD" w14:textId="77777777" w:rsidR="006C44BB" w:rsidRDefault="006C44BB" w:rsidP="00653135"/>
    <w:p w14:paraId="48929F32" w14:textId="77777777" w:rsidR="004D3E8F" w:rsidRDefault="00265A6B" w:rsidP="004D3E8F">
      <w:pPr>
        <w:pStyle w:val="NormalWeb"/>
        <w:spacing w:before="0" w:beforeAutospacing="0" w:after="0" w:afterAutospacing="0"/>
      </w:pPr>
      <w:r w:rsidRPr="004D3E8F">
        <w:rPr>
          <w:u w:val="single"/>
        </w:rPr>
        <w:t>The</w:t>
      </w:r>
      <w:r w:rsidR="00570134" w:rsidRPr="004D3E8F">
        <w:rPr>
          <w:u w:val="single"/>
        </w:rPr>
        <w:t xml:space="preserve"> Genetics of Blood Types</w:t>
      </w:r>
    </w:p>
    <w:p w14:paraId="7DFB13FF" w14:textId="28378C36" w:rsidR="00E760ED" w:rsidRDefault="004D3E8F" w:rsidP="004D3E8F">
      <w:pPr>
        <w:pStyle w:val="NormalWeb"/>
        <w:spacing w:before="0" w:beforeAutospacing="0" w:after="0" w:afterAutospacing="0"/>
      </w:pPr>
      <w:r>
        <w:t xml:space="preserve">This </w:t>
      </w:r>
      <w:r w:rsidR="00450168">
        <w:t xml:space="preserve">section of the Student Handout (especially </w:t>
      </w:r>
      <w:r w:rsidR="00265A6B">
        <w:t>page 4</w:t>
      </w:r>
      <w:r w:rsidR="00450168">
        <w:t>)</w:t>
      </w:r>
      <w:r w:rsidR="00E760ED">
        <w:t xml:space="preserve"> provide</w:t>
      </w:r>
      <w:r w:rsidR="00360D1B">
        <w:t>s</w:t>
      </w:r>
      <w:r w:rsidR="00E760ED">
        <w:t xml:space="preserve"> the opportunity to reinforce student understanding that:</w:t>
      </w:r>
    </w:p>
    <w:p w14:paraId="243B099C" w14:textId="77777777" w:rsidR="00E760ED" w:rsidRDefault="00E760ED" w:rsidP="00E760ED">
      <w:pPr>
        <w:pStyle w:val="NormalWeb"/>
        <w:numPr>
          <w:ilvl w:val="0"/>
          <w:numId w:val="15"/>
        </w:numPr>
        <w:spacing w:before="0" w:beforeAutospacing="0" w:after="0" w:afterAutospacing="0"/>
      </w:pPr>
      <w:r>
        <w:t>genes code for proteins which influence an organism’s characteristics</w:t>
      </w:r>
    </w:p>
    <w:p w14:paraId="07EC75C6" w14:textId="77777777" w:rsidR="00E760ED" w:rsidRDefault="00E760ED" w:rsidP="00E760ED">
      <w:pPr>
        <w:pStyle w:val="NormalWeb"/>
        <w:numPr>
          <w:ilvl w:val="0"/>
          <w:numId w:val="15"/>
        </w:numPr>
        <w:spacing w:before="0" w:beforeAutospacing="0" w:after="0" w:afterAutospacing="0"/>
      </w:pPr>
      <w:r>
        <w:t>genes often have more than two alleles.</w:t>
      </w:r>
    </w:p>
    <w:p w14:paraId="69E3648B" w14:textId="77777777" w:rsidR="00FB3667" w:rsidRDefault="00B42531" w:rsidP="00FB3667">
      <w:pPr>
        <w:pStyle w:val="NormalWeb"/>
        <w:spacing w:before="0" w:beforeAutospacing="0" w:after="0" w:afterAutospacing="0"/>
      </w:pPr>
      <w:r>
        <w:t xml:space="preserve">Specifically, </w:t>
      </w:r>
      <w:r w:rsidR="00747975">
        <w:rPr>
          <w:u w:val="single"/>
        </w:rPr>
        <w:t xml:space="preserve">question </w:t>
      </w:r>
      <w:r>
        <w:rPr>
          <w:u w:val="single"/>
        </w:rPr>
        <w:t>2</w:t>
      </w:r>
      <w:r>
        <w:t xml:space="preserve"> provides the opportunity to reinforce student understanding that genes code for proteins which influence an organism’s characteristics. </w:t>
      </w:r>
    </w:p>
    <w:p w14:paraId="1986EC63" w14:textId="77777777" w:rsidR="00FB3667" w:rsidRDefault="00FB3667" w:rsidP="00FB3667">
      <w:pPr>
        <w:pStyle w:val="NormalWeb"/>
        <w:spacing w:before="0" w:beforeAutospacing="0" w:after="0" w:afterAutospacing="0"/>
      </w:pPr>
    </w:p>
    <w:p w14:paraId="324EC4BB" w14:textId="53951657" w:rsidR="00FB3667" w:rsidRDefault="00FB3667" w:rsidP="00FB3667">
      <w:pPr>
        <w:pStyle w:val="NormalWeb"/>
        <w:spacing w:before="0" w:beforeAutospacing="0" w:after="0" w:afterAutospacing="0"/>
      </w:pPr>
      <w:r>
        <w:t xml:space="preserve">The figure below shows </w:t>
      </w:r>
      <w:r w:rsidRPr="005A2E20">
        <w:t>that the A and B transferase enzymes add different</w:t>
      </w:r>
      <w:r>
        <w:t xml:space="preserve"> monosaccharides </w:t>
      </w:r>
      <w:r w:rsidRPr="005A2E20">
        <w:t>to the end of an oligosaccharide that</w:t>
      </w:r>
      <w:r>
        <w:t xml:space="preserve"> had previously been </w:t>
      </w:r>
      <w:r w:rsidRPr="005A2E20">
        <w:t>attached to a protein or lipid in the cell membrane</w:t>
      </w:r>
      <w:r>
        <w:t>. The Student Handout does not mention that other enzymes are needed to add each monosaccharide in the oligosaccharide</w:t>
      </w:r>
      <w:r w:rsidRPr="005A2E20">
        <w:t xml:space="preserve">. </w:t>
      </w:r>
    </w:p>
    <w:p w14:paraId="6C6B9FC3" w14:textId="1B577F40" w:rsidR="002C136F" w:rsidRDefault="002C136F" w:rsidP="002C136F">
      <w:pPr>
        <w:pStyle w:val="NormalWeb"/>
        <w:spacing w:before="0" w:beforeAutospacing="0" w:after="0" w:afterAutospacing="0"/>
      </w:pPr>
    </w:p>
    <w:p w14:paraId="77DCFEF6" w14:textId="77777777" w:rsidR="002C136F" w:rsidRDefault="002C136F" w:rsidP="002C136F">
      <w:r>
        <w:rPr>
          <w:noProof/>
        </w:rPr>
        <w:lastRenderedPageBreak/>
        <w:drawing>
          <wp:inline distT="0" distB="0" distL="0" distR="0" wp14:anchorId="6B693A3C" wp14:editId="3EEBF985">
            <wp:extent cx="6281928" cy="25146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18C59B.tmp"/>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281928" cy="2514600"/>
                    </a:xfrm>
                    <a:prstGeom prst="rect">
                      <a:avLst/>
                    </a:prstGeom>
                  </pic:spPr>
                </pic:pic>
              </a:graphicData>
            </a:graphic>
          </wp:inline>
        </w:drawing>
      </w:r>
    </w:p>
    <w:p w14:paraId="742E1EC5" w14:textId="77777777" w:rsidR="002C136F" w:rsidRPr="002122D1" w:rsidRDefault="002C136F" w:rsidP="002C136F">
      <w:pPr>
        <w:jc w:val="center"/>
        <w:rPr>
          <w:sz w:val="22"/>
        </w:rPr>
      </w:pPr>
      <w:r w:rsidRPr="002122D1">
        <w:rPr>
          <w:sz w:val="20"/>
        </w:rPr>
        <w:t xml:space="preserve">(From “ABO Blood Groups”, </w:t>
      </w:r>
      <w:r w:rsidRPr="002122D1">
        <w:rPr>
          <w:sz w:val="20"/>
          <w:u w:val="single"/>
        </w:rPr>
        <w:t>American Biology Teacher</w:t>
      </w:r>
      <w:r w:rsidRPr="002122D1">
        <w:rPr>
          <w:sz w:val="20"/>
        </w:rPr>
        <w:t xml:space="preserve"> </w:t>
      </w:r>
      <w:r w:rsidRPr="002122D1">
        <w:rPr>
          <w:b/>
          <w:sz w:val="20"/>
        </w:rPr>
        <w:t>77</w:t>
      </w:r>
      <w:r w:rsidRPr="002122D1">
        <w:rPr>
          <w:sz w:val="20"/>
        </w:rPr>
        <w:t>(8): 583-586, 2015; this article provides an excellent explanation of the molecular biology of ABO blood groups.)</w:t>
      </w:r>
    </w:p>
    <w:p w14:paraId="285F7211" w14:textId="77777777" w:rsidR="002C136F" w:rsidRDefault="002C136F" w:rsidP="002C136F">
      <w:pPr>
        <w:rPr>
          <w:sz w:val="22"/>
        </w:rPr>
      </w:pPr>
    </w:p>
    <w:p w14:paraId="7E078CBD" w14:textId="77777777" w:rsidR="00FB3667" w:rsidRPr="002122D1" w:rsidRDefault="00FB3667" w:rsidP="00FB3667">
      <w:pPr>
        <w:rPr>
          <w:sz w:val="22"/>
        </w:rPr>
      </w:pPr>
      <w:bookmarkStart w:id="1" w:name="_Hlk102891940"/>
      <w:r w:rsidRPr="005A2E20">
        <w:t xml:space="preserve">The </w:t>
      </w:r>
      <w:r w:rsidRPr="005A2E20">
        <w:rPr>
          <w:b/>
        </w:rPr>
        <w:t>E</w:t>
      </w:r>
      <w:r w:rsidRPr="005A2E20">
        <w:rPr>
          <w:b/>
          <w:vertAlign w:val="superscript"/>
        </w:rPr>
        <w:t>A</w:t>
      </w:r>
      <w:r w:rsidRPr="005A2E20">
        <w:t xml:space="preserve"> allele codes for the A transferase</w:t>
      </w:r>
      <w:r>
        <w:t xml:space="preserve"> enzyme</w:t>
      </w:r>
      <w:r w:rsidRPr="005A2E20">
        <w:t xml:space="preserve">, and the </w:t>
      </w:r>
      <w:r w:rsidRPr="005A2E20">
        <w:rPr>
          <w:b/>
        </w:rPr>
        <w:t>E</w:t>
      </w:r>
      <w:r w:rsidRPr="005A2E20">
        <w:rPr>
          <w:b/>
          <w:vertAlign w:val="superscript"/>
        </w:rPr>
        <w:t xml:space="preserve">B </w:t>
      </w:r>
      <w:r w:rsidRPr="005A2E20">
        <w:t>allele codes for</w:t>
      </w:r>
      <w:r>
        <w:t xml:space="preserve"> the</w:t>
      </w:r>
      <w:r w:rsidRPr="005A2E20">
        <w:t xml:space="preserve"> B transferase</w:t>
      </w:r>
      <w:r>
        <w:t xml:space="preserve"> enzyme</w:t>
      </w:r>
      <w:r w:rsidRPr="005A2E20">
        <w:t>.</w:t>
      </w:r>
      <w:r w:rsidRPr="005A2E20">
        <w:rPr>
          <w:rStyle w:val="FootnoteReference"/>
        </w:rPr>
        <w:footnoteReference w:id="7"/>
      </w:r>
      <w:r w:rsidRPr="005A2E20">
        <w:t xml:space="preserve"> The </w:t>
      </w:r>
      <w:r w:rsidRPr="005A2E20">
        <w:rPr>
          <w:b/>
          <w:iCs/>
        </w:rPr>
        <w:t>e</w:t>
      </w:r>
      <w:r w:rsidRPr="005A2E20">
        <w:t xml:space="preserve"> allele codes for an inactive protein. </w:t>
      </w:r>
      <w:r>
        <w:t>Thus, the three alleles of the gene for ABO blood types provide the instructions for making three versions of the protein enzyme that attaches the final monosaccharide to the oligosaccharide molecules on the outer surface of red blood cell membranes.</w:t>
      </w:r>
      <w:r>
        <w:rPr>
          <w:rStyle w:val="FootnoteReference"/>
        </w:rPr>
        <w:footnoteReference w:id="8"/>
      </w:r>
      <w:r>
        <w:t xml:space="preserve"> This results in glycoproteins and glycolipids extending outward from the red blood cell membrane. (See figure below.)</w:t>
      </w:r>
    </w:p>
    <w:p w14:paraId="70A7AB72" w14:textId="64FE0839" w:rsidR="002C136F" w:rsidRPr="002C136F" w:rsidRDefault="002C136F" w:rsidP="002C136F">
      <w:pPr>
        <w:rPr>
          <w:sz w:val="16"/>
          <w:szCs w:val="16"/>
        </w:rPr>
      </w:pPr>
    </w:p>
    <w:bookmarkEnd w:id="1"/>
    <w:p w14:paraId="1560F438" w14:textId="511D4EFA" w:rsidR="00F30E06" w:rsidRDefault="000F6CA0" w:rsidP="002C136F">
      <w:pPr>
        <w:pStyle w:val="NormalWeb"/>
        <w:spacing w:before="0" w:beforeAutospacing="0" w:after="0" w:afterAutospacing="0"/>
      </w:pPr>
      <w:r w:rsidRPr="0030256B">
        <w:rPr>
          <w:noProof/>
        </w:rPr>
        <w:drawing>
          <wp:inline distT="0" distB="0" distL="0" distR="0" wp14:anchorId="3998141F" wp14:editId="1A48C700">
            <wp:extent cx="5041900" cy="2451100"/>
            <wp:effectExtent l="0" t="0" r="0" b="0"/>
            <wp:docPr id="1" name="Picture 2" descr="https://cnx.org/resources/3a229fd6909a56722463c77805188a3f/Figure_05_01_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s://cnx.org/resources/3a229fd6909a56722463c77805188a3f/Figure_05_01_01.jpg"/>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1900" cy="2451100"/>
                    </a:xfrm>
                    <a:prstGeom prst="rect">
                      <a:avLst/>
                    </a:prstGeom>
                    <a:noFill/>
                    <a:ln>
                      <a:noFill/>
                    </a:ln>
                  </pic:spPr>
                </pic:pic>
              </a:graphicData>
            </a:graphic>
          </wp:inline>
        </w:drawing>
      </w:r>
    </w:p>
    <w:p w14:paraId="38530BF2" w14:textId="77777777" w:rsidR="002C136F" w:rsidRDefault="00F30E06" w:rsidP="00F30E06">
      <w:pPr>
        <w:pStyle w:val="NormalWeb"/>
        <w:spacing w:before="0" w:beforeAutospacing="0" w:after="0" w:afterAutospacing="0"/>
        <w:ind w:left="720"/>
        <w:jc w:val="center"/>
        <w:rPr>
          <w:sz w:val="16"/>
          <w:szCs w:val="16"/>
        </w:rPr>
      </w:pPr>
      <w:r w:rsidRPr="00482B75">
        <w:rPr>
          <w:sz w:val="16"/>
          <w:szCs w:val="16"/>
        </w:rPr>
        <w:t>(</w:t>
      </w:r>
      <w:hyperlink r:id="rId20" w:history="1">
        <w:r w:rsidRPr="00482B75">
          <w:rPr>
            <w:rStyle w:val="Hyperlink"/>
            <w:sz w:val="16"/>
            <w:szCs w:val="16"/>
          </w:rPr>
          <w:t>https://cnx.org/resources/3a229fd6909a56722463c77805188a3f/Figure_05_01_01.jpg</w:t>
        </w:r>
      </w:hyperlink>
      <w:r w:rsidRPr="00482B75">
        <w:rPr>
          <w:sz w:val="16"/>
          <w:szCs w:val="16"/>
        </w:rPr>
        <w:t xml:space="preserve"> )</w:t>
      </w:r>
    </w:p>
    <w:p w14:paraId="4385B513" w14:textId="3E21F8D0" w:rsidR="00F30E06" w:rsidRPr="00482B75" w:rsidRDefault="00F30E06" w:rsidP="00F30E06">
      <w:pPr>
        <w:pStyle w:val="NormalWeb"/>
        <w:spacing w:before="0" w:beforeAutospacing="0" w:after="0" w:afterAutospacing="0"/>
        <w:ind w:left="720"/>
        <w:jc w:val="center"/>
        <w:rPr>
          <w:sz w:val="16"/>
          <w:szCs w:val="16"/>
        </w:rPr>
      </w:pPr>
    </w:p>
    <w:p w14:paraId="0C6BD49A" w14:textId="4CFA10E7" w:rsidR="00653135" w:rsidRDefault="00653135" w:rsidP="00653135">
      <w:pPr>
        <w:pStyle w:val="NormalWeb"/>
        <w:spacing w:before="0" w:beforeAutospacing="0" w:after="0" w:afterAutospacing="0"/>
      </w:pPr>
      <w:r>
        <w:t>The function of</w:t>
      </w:r>
      <w:r w:rsidR="0048021A">
        <w:t xml:space="preserve"> the carbohydrate molecules </w:t>
      </w:r>
      <w:r>
        <w:t xml:space="preserve">is unknown. In general, people who have </w:t>
      </w:r>
      <w:r w:rsidR="00AF38A8">
        <w:t xml:space="preserve">type </w:t>
      </w:r>
      <w:r>
        <w:t xml:space="preserve">O blood with neither </w:t>
      </w:r>
      <w:r w:rsidR="00AF38A8">
        <w:t>t</w:t>
      </w:r>
      <w:r w:rsidR="000C5FCE">
        <w:t>ype</w:t>
      </w:r>
      <w:r>
        <w:t xml:space="preserve"> A nor </w:t>
      </w:r>
      <w:r w:rsidR="00AF38A8">
        <w:t xml:space="preserve">type </w:t>
      </w:r>
      <w:r>
        <w:t>B carbohydrates are as healthy as people who have the</w:t>
      </w:r>
      <w:r w:rsidRPr="00C67300">
        <w:t xml:space="preserve"> </w:t>
      </w:r>
      <w:r w:rsidR="00AF38A8">
        <w:t xml:space="preserve">type </w:t>
      </w:r>
      <w:r>
        <w:t xml:space="preserve">A and/or </w:t>
      </w:r>
      <w:r w:rsidR="00AF38A8">
        <w:t xml:space="preserve">type </w:t>
      </w:r>
      <w:r>
        <w:t>B carbohydrates.  Different blood types are correlated with certain illnesses and vary in frequency in different ethnic groups, but the reasons are unknown.</w:t>
      </w:r>
    </w:p>
    <w:p w14:paraId="1FC7C488" w14:textId="77777777" w:rsidR="00653135" w:rsidRPr="000F1709" w:rsidRDefault="00653135" w:rsidP="00653135">
      <w:pPr>
        <w:pStyle w:val="NormalWeb"/>
        <w:spacing w:before="0" w:beforeAutospacing="0" w:after="0" w:afterAutospacing="0"/>
      </w:pPr>
    </w:p>
    <w:p w14:paraId="17010F5A" w14:textId="77777777" w:rsidR="002C136F" w:rsidRDefault="00747975" w:rsidP="002C136F">
      <w:pPr>
        <w:pStyle w:val="NormalWeb"/>
        <w:spacing w:before="0" w:beforeAutospacing="0" w:after="0" w:afterAutospacing="0"/>
      </w:pPr>
      <w:r>
        <w:t xml:space="preserve">Before </w:t>
      </w:r>
      <w:r w:rsidRPr="006B5D37">
        <w:rPr>
          <w:u w:val="single"/>
        </w:rPr>
        <w:t>question</w:t>
      </w:r>
      <w:r w:rsidR="00CD732F">
        <w:rPr>
          <w:u w:val="single"/>
        </w:rPr>
        <w:t xml:space="preserve"> 3</w:t>
      </w:r>
      <w:r>
        <w:t xml:space="preserve">, </w:t>
      </w:r>
      <w:r w:rsidR="002C136F">
        <w:t>you may want to ask your students to “</w:t>
      </w:r>
      <w:r w:rsidR="002C136F" w:rsidRPr="003E5E43">
        <w:t xml:space="preserve">Explain why a person with the </w:t>
      </w:r>
      <w:proofErr w:type="spellStart"/>
      <w:r w:rsidR="002C136F" w:rsidRPr="003E5E43">
        <w:rPr>
          <w:b/>
        </w:rPr>
        <w:t>ee</w:t>
      </w:r>
      <w:proofErr w:type="spellEnd"/>
      <w:r w:rsidR="002C136F" w:rsidRPr="003E5E43">
        <w:rPr>
          <w:b/>
          <w:i/>
        </w:rPr>
        <w:t xml:space="preserve"> </w:t>
      </w:r>
      <w:r w:rsidR="002C136F" w:rsidRPr="003E5E43">
        <w:t xml:space="preserve">genotype has blood type </w:t>
      </w:r>
      <w:r w:rsidR="002C136F" w:rsidRPr="003E5E43">
        <w:rPr>
          <w:b/>
        </w:rPr>
        <w:t>O</w:t>
      </w:r>
      <w:r w:rsidR="002C136F" w:rsidRPr="003E5E43">
        <w:t>.</w:t>
      </w:r>
      <w:r w:rsidR="002C136F">
        <w:t xml:space="preserve">” </w:t>
      </w:r>
    </w:p>
    <w:p w14:paraId="1EB6A56C" w14:textId="77777777" w:rsidR="002C136F" w:rsidRDefault="002C136F" w:rsidP="002C136F">
      <w:pPr>
        <w:pStyle w:val="NormalWeb"/>
        <w:spacing w:before="0" w:beforeAutospacing="0" w:after="0" w:afterAutospacing="0"/>
      </w:pPr>
      <w:r>
        <w:t xml:space="preserve"> </w:t>
      </w:r>
    </w:p>
    <w:p w14:paraId="5FF4DCC6" w14:textId="55E7B6AE" w:rsidR="002C136F" w:rsidRDefault="002C136F" w:rsidP="002C136F">
      <w:pPr>
        <w:pStyle w:val="NormalWeb"/>
        <w:spacing w:before="0" w:beforeAutospacing="0" w:after="0" w:afterAutospacing="0"/>
      </w:pPr>
      <w:r>
        <w:t xml:space="preserve">For a </w:t>
      </w:r>
      <w:r w:rsidRPr="00572380">
        <w:rPr>
          <w:u w:val="single"/>
        </w:rPr>
        <w:t>dominant-recessive</w:t>
      </w:r>
      <w:r>
        <w:t xml:space="preserve"> pair of alleles, </w:t>
      </w:r>
      <w:r w:rsidRPr="00E760ED">
        <w:t xml:space="preserve">heterozygous </w:t>
      </w:r>
      <w:r>
        <w:t xml:space="preserve">individuals have the same phenotype as individuals who are homozygous for the dominant allele. You may also want to point out that </w:t>
      </w:r>
      <w:r w:rsidRPr="00E760ED">
        <w:t xml:space="preserve">recessive </w:t>
      </w:r>
      <w:r>
        <w:t xml:space="preserve">alleles often code for a nonfunctional protein. In a heterozygous individual, a single dominant allele can code for enough functional protein to result in the same phenotype as the phenotype of the homozygous dominant individual. For example, the </w:t>
      </w:r>
      <w:r w:rsidRPr="00E760ED">
        <w:rPr>
          <w:b/>
        </w:rPr>
        <w:t>e</w:t>
      </w:r>
      <w:r w:rsidRPr="00E760ED">
        <w:t xml:space="preserve"> </w:t>
      </w:r>
      <w:r>
        <w:t xml:space="preserve">allele codes for a nonfunctional protein, and the </w:t>
      </w:r>
      <w:r w:rsidRPr="00E760ED">
        <w:rPr>
          <w:b/>
        </w:rPr>
        <w:t>e</w:t>
      </w:r>
      <w:r w:rsidRPr="00E760ED">
        <w:t xml:space="preserve"> </w:t>
      </w:r>
      <w:r>
        <w:t xml:space="preserve">allele is </w:t>
      </w:r>
      <w:r w:rsidRPr="00FE38FF">
        <w:t>recessive</w:t>
      </w:r>
      <w:r>
        <w:t xml:space="preserve"> relative to the </w:t>
      </w:r>
      <w:r>
        <w:rPr>
          <w:b/>
        </w:rPr>
        <w:t>E</w:t>
      </w:r>
      <w:r w:rsidRPr="00FC3D72">
        <w:rPr>
          <w:b/>
          <w:vertAlign w:val="superscript"/>
        </w:rPr>
        <w:t>A</w:t>
      </w:r>
      <w:r>
        <w:t xml:space="preserve"> or </w:t>
      </w:r>
      <w:r>
        <w:rPr>
          <w:b/>
        </w:rPr>
        <w:t>E</w:t>
      </w:r>
      <w:r w:rsidRPr="00FC3D72">
        <w:rPr>
          <w:b/>
          <w:vertAlign w:val="superscript"/>
        </w:rPr>
        <w:t>B</w:t>
      </w:r>
      <w:r>
        <w:t xml:space="preserve"> alleles because, in a heterozygous individual, the single dominant </w:t>
      </w:r>
      <w:r>
        <w:rPr>
          <w:b/>
        </w:rPr>
        <w:t>E</w:t>
      </w:r>
      <w:r w:rsidRPr="00FC3D72">
        <w:rPr>
          <w:b/>
          <w:vertAlign w:val="superscript"/>
        </w:rPr>
        <w:t>A</w:t>
      </w:r>
      <w:r>
        <w:t xml:space="preserve"> or </w:t>
      </w:r>
      <w:r>
        <w:rPr>
          <w:b/>
        </w:rPr>
        <w:t>E</w:t>
      </w:r>
      <w:r w:rsidRPr="00FC3D72">
        <w:rPr>
          <w:b/>
          <w:vertAlign w:val="superscript"/>
        </w:rPr>
        <w:t>B</w:t>
      </w:r>
      <w:r>
        <w:t xml:space="preserve"> allele codes for enough functional enzyme to result in the same blood type as observed in a homozygous dominant individual.</w:t>
      </w:r>
    </w:p>
    <w:p w14:paraId="1F449796" w14:textId="37F0412C" w:rsidR="00653135" w:rsidRPr="000F1709" w:rsidRDefault="00653135" w:rsidP="002C136F">
      <w:pPr>
        <w:pStyle w:val="NormalWeb"/>
        <w:spacing w:before="0" w:beforeAutospacing="0" w:after="0" w:afterAutospacing="0"/>
      </w:pPr>
    </w:p>
    <w:p w14:paraId="25780C57" w14:textId="7276C99B" w:rsidR="00653135" w:rsidRDefault="00653135" w:rsidP="00653135">
      <w:pPr>
        <w:pStyle w:val="NormalWeb"/>
        <w:spacing w:before="0" w:beforeAutospacing="0" w:after="0" w:afterAutospacing="0"/>
      </w:pPr>
      <w:r>
        <w:t>This</w:t>
      </w:r>
      <w:r w:rsidR="00BC6208">
        <w:t xml:space="preserve"> episode </w:t>
      </w:r>
      <w:r>
        <w:t xml:space="preserve">helps students to understand the </w:t>
      </w:r>
      <w:r w:rsidRPr="00E97C4E">
        <w:rPr>
          <w:u w:val="single"/>
        </w:rPr>
        <w:t>molecular basis for codominance</w:t>
      </w:r>
      <w:r w:rsidRPr="00FB327C">
        <w:t>. Each cell</w:t>
      </w:r>
      <w:r>
        <w:t xml:space="preserve"> in the body contains two copies of each gene and typically both alleles are transcribed. Thus,</w:t>
      </w:r>
      <w:r w:rsidRPr="00B165F1">
        <w:t xml:space="preserve"> </w:t>
      </w:r>
      <w:r>
        <w:t>at</w:t>
      </w:r>
      <w:r w:rsidR="00E760ED">
        <w:t xml:space="preserve"> the </w:t>
      </w:r>
      <w:r>
        <w:t>molecular level, the alleles of most genes are codominant.</w:t>
      </w:r>
      <w:r>
        <w:rPr>
          <w:rStyle w:val="FootnoteReference"/>
        </w:rPr>
        <w:footnoteReference w:id="9"/>
      </w:r>
      <w:r w:rsidRPr="00FE38FF">
        <w:t xml:space="preserve"> </w:t>
      </w:r>
      <w:r>
        <w:t>For example, the</w:t>
      </w:r>
      <w:r w:rsidRPr="00170EED">
        <w:rPr>
          <w:rFonts w:ascii="Calibri" w:hAnsi="Calibri"/>
          <w:b/>
        </w:rPr>
        <w:t xml:space="preserve"> </w:t>
      </w:r>
      <w:r w:rsidR="00AF38A8">
        <w:rPr>
          <w:b/>
        </w:rPr>
        <w:t>E</w:t>
      </w:r>
      <w:r w:rsidRPr="00FC3D72">
        <w:rPr>
          <w:b/>
          <w:vertAlign w:val="superscript"/>
        </w:rPr>
        <w:t>A</w:t>
      </w:r>
      <w:r w:rsidR="00AF38A8">
        <w:rPr>
          <w:b/>
        </w:rPr>
        <w:t>E</w:t>
      </w:r>
      <w:r w:rsidRPr="00FC3D72">
        <w:rPr>
          <w:b/>
          <w:vertAlign w:val="superscript"/>
        </w:rPr>
        <w:t>B</w:t>
      </w:r>
      <w:r>
        <w:t xml:space="preserve"> genotype results in the production of both the version of the enzyme that puts </w:t>
      </w:r>
      <w:r w:rsidR="00AF38A8">
        <w:t>t</w:t>
      </w:r>
      <w:r>
        <w:t xml:space="preserve">ype A carbohydrate on red blood cells and the version of the enzyme that puts </w:t>
      </w:r>
      <w:r w:rsidR="00AF38A8">
        <w:t>t</w:t>
      </w:r>
      <w:r>
        <w:t xml:space="preserve">ype B carbohydrate on red blood cells. Therefore, the </w:t>
      </w:r>
      <w:r w:rsidR="00AF38A8">
        <w:rPr>
          <w:b/>
        </w:rPr>
        <w:t>E</w:t>
      </w:r>
      <w:r w:rsidRPr="00FC3D72">
        <w:rPr>
          <w:b/>
          <w:vertAlign w:val="superscript"/>
        </w:rPr>
        <w:t>A</w:t>
      </w:r>
      <w:r w:rsidR="00AF38A8">
        <w:rPr>
          <w:b/>
        </w:rPr>
        <w:t>E</w:t>
      </w:r>
      <w:r w:rsidRPr="00FC3D72">
        <w:rPr>
          <w:b/>
          <w:vertAlign w:val="superscript"/>
        </w:rPr>
        <w:t>B</w:t>
      </w:r>
      <w:r>
        <w:t xml:space="preserve"> genotype results in </w:t>
      </w:r>
      <w:r w:rsidR="00AF38A8">
        <w:t>t</w:t>
      </w:r>
      <w:r>
        <w:t xml:space="preserve">ype AB blood. </w:t>
      </w:r>
    </w:p>
    <w:p w14:paraId="097E3DF3" w14:textId="77777777" w:rsidR="00065232" w:rsidRPr="000F1709" w:rsidRDefault="00065232" w:rsidP="00065232">
      <w:pPr>
        <w:pStyle w:val="NormalWeb"/>
        <w:spacing w:before="0" w:beforeAutospacing="0" w:after="0" w:afterAutospacing="0"/>
      </w:pPr>
    </w:p>
    <w:p w14:paraId="41DDB8CF" w14:textId="622662C7" w:rsidR="00F775BA" w:rsidRDefault="007336A8" w:rsidP="00AB5DCA">
      <w:pPr>
        <w:pStyle w:val="NormalWeb"/>
        <w:spacing w:before="0" w:beforeAutospacing="0" w:after="0" w:afterAutospacing="0"/>
      </w:pPr>
      <w:r w:rsidRPr="00D64042">
        <w:t xml:space="preserve">The </w:t>
      </w:r>
      <w:r w:rsidR="00AF38A8">
        <w:t>t</w:t>
      </w:r>
      <w:r w:rsidRPr="00D64042">
        <w:t xml:space="preserve">ype A and </w:t>
      </w:r>
      <w:r w:rsidR="008B1917">
        <w:t>t</w:t>
      </w:r>
      <w:r w:rsidRPr="00D64042">
        <w:t xml:space="preserve">ype B </w:t>
      </w:r>
      <w:r w:rsidR="005D4932">
        <w:t xml:space="preserve">glycoproteins and glycolipids </w:t>
      </w:r>
      <w:r w:rsidRPr="00D64042">
        <w:t xml:space="preserve">can stimulate the body to produce an </w:t>
      </w:r>
      <w:r w:rsidRPr="00BD3A5F">
        <w:rPr>
          <w:u w:val="single"/>
        </w:rPr>
        <w:t>immune response</w:t>
      </w:r>
      <w:r w:rsidRPr="00D64042">
        <w:t>, including antibodies.</w:t>
      </w:r>
      <w:r>
        <w:t xml:space="preserve"> </w:t>
      </w:r>
      <w:r w:rsidRPr="00D64042">
        <w:t xml:space="preserve">Normally, </w:t>
      </w:r>
      <w:r>
        <w:t>your body does</w:t>
      </w:r>
      <w:r w:rsidRPr="00D64042">
        <w:t xml:space="preserve"> </w:t>
      </w:r>
      <w:r w:rsidRPr="00021A6E">
        <w:rPr>
          <w:i/>
        </w:rPr>
        <w:t>not</w:t>
      </w:r>
      <w:r w:rsidRPr="00D64042">
        <w:t xml:space="preserve"> make antibodies against any molecules that are part of </w:t>
      </w:r>
      <w:r>
        <w:t>your body</w:t>
      </w:r>
      <w:r w:rsidRPr="00D64042">
        <w:t>.</w:t>
      </w:r>
      <w:r>
        <w:t xml:space="preserve"> This is useful because antibodies against</w:t>
      </w:r>
      <w:r w:rsidR="00EE7FB2">
        <w:t xml:space="preserve"> molecules </w:t>
      </w:r>
      <w:r>
        <w:t>that are part of your body</w:t>
      </w:r>
      <w:r w:rsidR="005D4932">
        <w:t xml:space="preserve"> can </w:t>
      </w:r>
      <w:r>
        <w:t>trigger harmful reactions.</w:t>
      </w:r>
      <w:r w:rsidR="00326608">
        <w:t xml:space="preserve"> </w:t>
      </w:r>
      <w:r w:rsidR="00662B69">
        <w:t>As would be expected, a person</w:t>
      </w:r>
      <w:r w:rsidR="00662B69" w:rsidRPr="00D64042">
        <w:t xml:space="preserve"> </w:t>
      </w:r>
      <w:r w:rsidR="00662B69">
        <w:t>does</w:t>
      </w:r>
      <w:r w:rsidR="00662B69" w:rsidRPr="00D64042">
        <w:t xml:space="preserve"> not make antibodies against the </w:t>
      </w:r>
      <w:r w:rsidR="00662B69">
        <w:t>blood type</w:t>
      </w:r>
      <w:r w:rsidR="00360D1B">
        <w:t xml:space="preserve"> carbohydrates </w:t>
      </w:r>
      <w:r w:rsidR="00662B69" w:rsidRPr="00D64042">
        <w:t xml:space="preserve">present on their red blood cells. However, </w:t>
      </w:r>
      <w:r w:rsidR="00662B69">
        <w:t>a person with type A blood</w:t>
      </w:r>
      <w:r w:rsidR="00662B69" w:rsidRPr="00AB5DCA">
        <w:t xml:space="preserve"> </w:t>
      </w:r>
      <w:r w:rsidR="00662B69">
        <w:t>does make</w:t>
      </w:r>
      <w:r w:rsidR="00662B69" w:rsidRPr="00D64042">
        <w:t xml:space="preserve"> </w:t>
      </w:r>
      <w:r w:rsidR="00662B69">
        <w:t xml:space="preserve">anti-B </w:t>
      </w:r>
      <w:r w:rsidR="00662B69" w:rsidRPr="00D64042">
        <w:t>antibodies</w:t>
      </w:r>
      <w:r w:rsidR="00450168">
        <w:t>.</w:t>
      </w:r>
      <w:r w:rsidR="003169D4">
        <w:t xml:space="preserve"> </w:t>
      </w:r>
      <w:r w:rsidR="004D21D1">
        <w:t xml:space="preserve">The figure below shows the type of antibodies in the blood plasma for each blood type. </w:t>
      </w:r>
      <w:r w:rsidR="00662B69">
        <w:t>These antibodies are believed to be induced by</w:t>
      </w:r>
      <w:r w:rsidR="00326608">
        <w:t xml:space="preserve"> ubiquitous</w:t>
      </w:r>
      <w:r w:rsidR="00662B69">
        <w:t xml:space="preserve"> environmental antigens such as antigens on influenza</w:t>
      </w:r>
      <w:r w:rsidR="0048021A">
        <w:t xml:space="preserve"> viruses </w:t>
      </w:r>
      <w:r w:rsidR="00662B69">
        <w:t>or gut bacteria.</w:t>
      </w:r>
      <w:r w:rsidR="00EE7FB2">
        <w:t xml:space="preserve"> (An</w:t>
      </w:r>
      <w:r w:rsidR="000F61B6">
        <w:t xml:space="preserve"> antigen is</w:t>
      </w:r>
      <w:r w:rsidR="00EE7FB2">
        <w:t xml:space="preserve"> a molecule that can stimulate the production of antibodies.)</w:t>
      </w:r>
    </w:p>
    <w:p w14:paraId="5D4ED770" w14:textId="15B7A911" w:rsidR="00AB5DCA" w:rsidRPr="00F775BA" w:rsidRDefault="00AB5DCA" w:rsidP="00AB5DCA">
      <w:pPr>
        <w:pStyle w:val="NormalWeb"/>
        <w:spacing w:before="0" w:beforeAutospacing="0" w:after="0" w:afterAutospacing="0"/>
        <w:rPr>
          <w:sz w:val="8"/>
          <w:szCs w:val="8"/>
        </w:rPr>
      </w:pPr>
    </w:p>
    <w:p w14:paraId="056B9025" w14:textId="395825FC" w:rsidR="00142D24" w:rsidRPr="003A184D" w:rsidRDefault="00142D24" w:rsidP="00AB5DCA">
      <w:pPr>
        <w:rPr>
          <w:sz w:val="16"/>
        </w:rPr>
      </w:pPr>
      <w:r>
        <w:rPr>
          <w:noProof/>
        </w:rPr>
        <w:drawing>
          <wp:inline distT="0" distB="0" distL="0" distR="0" wp14:anchorId="2A731F5A" wp14:editId="1A4ABD6C">
            <wp:extent cx="6410325" cy="1971675"/>
            <wp:effectExtent l="0" t="0" r="9525" b="9525"/>
            <wp:docPr id="5" name="Picture 5" descr="Blood-typing and cross-reactions: The blood type depends on the presence of  surface antigens (agglut - Biology Forums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od-typing and cross-reactions: The blood type depends on the presence of  surface antigens (agglut - Biology Forums Gallery"/>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l="1051" t="3402" r="5324" b="49995"/>
                    <a:stretch/>
                  </pic:blipFill>
                  <pic:spPr bwMode="auto">
                    <a:xfrm>
                      <a:off x="0" y="0"/>
                      <a:ext cx="6411122" cy="1971920"/>
                    </a:xfrm>
                    <a:prstGeom prst="rect">
                      <a:avLst/>
                    </a:prstGeom>
                    <a:noFill/>
                    <a:ln>
                      <a:noFill/>
                    </a:ln>
                    <a:extLst>
                      <a:ext uri="{53640926-AAD7-44D8-BBD7-CCE9431645EC}">
                        <a14:shadowObscured xmlns:a14="http://schemas.microsoft.com/office/drawing/2010/main"/>
                      </a:ext>
                    </a:extLst>
                  </pic:spPr>
                </pic:pic>
              </a:graphicData>
            </a:graphic>
          </wp:inline>
        </w:drawing>
      </w:r>
    </w:p>
    <w:p w14:paraId="1B17DA5E" w14:textId="1DB4826E" w:rsidR="00142D24" w:rsidRDefault="003A184D" w:rsidP="00142D24">
      <w:pPr>
        <w:jc w:val="center"/>
        <w:rPr>
          <w:sz w:val="16"/>
          <w:szCs w:val="16"/>
        </w:rPr>
      </w:pPr>
      <w:r w:rsidRPr="003A184D">
        <w:rPr>
          <w:sz w:val="16"/>
          <w:szCs w:val="16"/>
        </w:rPr>
        <w:t>(</w:t>
      </w:r>
      <w:hyperlink r:id="rId23" w:history="1">
        <w:r w:rsidR="00142D24" w:rsidRPr="003A184D">
          <w:rPr>
            <w:rStyle w:val="Hyperlink"/>
            <w:sz w:val="16"/>
            <w:szCs w:val="16"/>
          </w:rPr>
          <w:t>https://biology-forums.com/gallery/14755_01_10_12_7_59_21_9228594.jpeg</w:t>
        </w:r>
      </w:hyperlink>
      <w:r w:rsidR="00142D24" w:rsidRPr="003A184D">
        <w:rPr>
          <w:sz w:val="16"/>
          <w:szCs w:val="16"/>
        </w:rPr>
        <w:t>)</w:t>
      </w:r>
    </w:p>
    <w:p w14:paraId="30FC7D12" w14:textId="6156DD79" w:rsidR="00BD3A5F" w:rsidRDefault="00BD3A5F" w:rsidP="00142D24">
      <w:pPr>
        <w:jc w:val="center"/>
        <w:rPr>
          <w:sz w:val="16"/>
          <w:szCs w:val="16"/>
        </w:rPr>
      </w:pPr>
    </w:p>
    <w:p w14:paraId="1005885E" w14:textId="77777777" w:rsidR="00FB3667" w:rsidRPr="00D64042" w:rsidRDefault="00FB3667" w:rsidP="00FB3667">
      <w:pPr>
        <w:pStyle w:val="NormalWeb"/>
        <w:spacing w:before="0" w:beforeAutospacing="0" w:after="0" w:afterAutospacing="0"/>
      </w:pPr>
      <w:r>
        <w:lastRenderedPageBreak/>
        <w:t>The figure below shows what would happen if a person with type A blood were given a transfusion of type B blood. The anti-B antibodies in the recipient’s blood would cause the donated type B red blood cells to clump together and burst. This could block blood vessels and result in kidney failure and other health problems and symptoms (</w:t>
      </w:r>
      <w:hyperlink r:id="rId24" w:history="1">
        <w:r w:rsidRPr="00C22DF3">
          <w:rPr>
            <w:rStyle w:val="Hyperlink"/>
          </w:rPr>
          <w:t>https://medlineplus.gov/ency/article/001306.htm</w:t>
        </w:r>
      </w:hyperlink>
      <w:r>
        <w:t>).</w:t>
      </w:r>
    </w:p>
    <w:p w14:paraId="5C7B652A" w14:textId="77777777" w:rsidR="00BD3A5F" w:rsidRPr="00F775BA" w:rsidRDefault="00BD3A5F" w:rsidP="00BD3A5F">
      <w:pPr>
        <w:rPr>
          <w:sz w:val="8"/>
          <w:szCs w:val="8"/>
        </w:rPr>
      </w:pPr>
    </w:p>
    <w:p w14:paraId="5CC2C2E4" w14:textId="77777777" w:rsidR="00BD3A5F" w:rsidRDefault="00BD3A5F" w:rsidP="00142D24">
      <w:r>
        <w:rPr>
          <w:noProof/>
        </w:rPr>
        <w:drawing>
          <wp:inline distT="0" distB="0" distL="0" distR="0" wp14:anchorId="4EA265FF" wp14:editId="6669C2AC">
            <wp:extent cx="6524592" cy="2009775"/>
            <wp:effectExtent l="0" t="0" r="0" b="0"/>
            <wp:docPr id="7" name="Picture 7" descr="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ompany name&#10;&#10;Description automatically generated"/>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l="1100" t="50068" r="4648" b="3024"/>
                    <a:stretch/>
                  </pic:blipFill>
                  <pic:spPr bwMode="auto">
                    <a:xfrm>
                      <a:off x="0" y="0"/>
                      <a:ext cx="6525754" cy="2010133"/>
                    </a:xfrm>
                    <a:prstGeom prst="rect">
                      <a:avLst/>
                    </a:prstGeom>
                    <a:noFill/>
                    <a:ln>
                      <a:noFill/>
                    </a:ln>
                    <a:extLst>
                      <a:ext uri="{53640926-AAD7-44D8-BBD7-CCE9431645EC}">
                        <a14:shadowObscured xmlns:a14="http://schemas.microsoft.com/office/drawing/2010/main"/>
                      </a:ext>
                    </a:extLst>
                  </pic:spPr>
                </pic:pic>
              </a:graphicData>
            </a:graphic>
          </wp:inline>
        </w:drawing>
      </w:r>
    </w:p>
    <w:p w14:paraId="36BB94EC" w14:textId="2146592A" w:rsidR="00BD3A5F" w:rsidRDefault="00BD3A5F" w:rsidP="00BD3A5F">
      <w:pPr>
        <w:jc w:val="center"/>
        <w:rPr>
          <w:sz w:val="16"/>
        </w:rPr>
      </w:pPr>
      <w:r w:rsidRPr="00BD3A5F">
        <w:rPr>
          <w:sz w:val="20"/>
          <w:szCs w:val="20"/>
        </w:rPr>
        <w:t xml:space="preserve">This figure shows what would happen if a person with type A blood </w:t>
      </w:r>
      <w:r w:rsidRPr="00BD3A5F">
        <w:rPr>
          <w:sz w:val="20"/>
          <w:szCs w:val="32"/>
        </w:rPr>
        <w:t>were given a transfusion of type B blood.</w:t>
      </w:r>
    </w:p>
    <w:p w14:paraId="554CF162" w14:textId="77777777" w:rsidR="00BD3A5F" w:rsidRDefault="00BD3A5F" w:rsidP="00BD3A5F">
      <w:pPr>
        <w:jc w:val="center"/>
        <w:rPr>
          <w:sz w:val="16"/>
          <w:szCs w:val="16"/>
        </w:rPr>
      </w:pPr>
      <w:r w:rsidRPr="003A184D">
        <w:rPr>
          <w:sz w:val="16"/>
          <w:szCs w:val="16"/>
        </w:rPr>
        <w:t>(</w:t>
      </w:r>
      <w:hyperlink r:id="rId25" w:history="1">
        <w:r w:rsidRPr="003A184D">
          <w:rPr>
            <w:rStyle w:val="Hyperlink"/>
            <w:sz w:val="16"/>
            <w:szCs w:val="16"/>
          </w:rPr>
          <w:t>https://biology-forums.com/gallery/14755_01_10_12_7_59_21_9228594.jpeg</w:t>
        </w:r>
      </w:hyperlink>
      <w:r w:rsidRPr="003A184D">
        <w:rPr>
          <w:sz w:val="16"/>
          <w:szCs w:val="16"/>
        </w:rPr>
        <w:t>)</w:t>
      </w:r>
    </w:p>
    <w:p w14:paraId="34ABCD0A" w14:textId="3D395D72" w:rsidR="00AB5DCA" w:rsidRPr="002C136F" w:rsidRDefault="00AB5DCA" w:rsidP="00142D24">
      <w:pPr>
        <w:rPr>
          <w:sz w:val="16"/>
          <w:szCs w:val="16"/>
        </w:rPr>
      </w:pPr>
    </w:p>
    <w:p w14:paraId="0145D79E" w14:textId="77777777" w:rsidR="00FB3667" w:rsidRDefault="00FB3667" w:rsidP="00FB3667">
      <w:pPr>
        <w:tabs>
          <w:tab w:val="left" w:pos="5400"/>
        </w:tabs>
      </w:pPr>
      <w:bookmarkStart w:id="2" w:name="_Hlk106950394"/>
      <w:r>
        <w:t xml:space="preserve">The most common type of transfusion includes just red blood cells without the liquid plasma which contains the antibodies. </w:t>
      </w:r>
    </w:p>
    <w:p w14:paraId="6F6D7A26" w14:textId="77777777" w:rsidR="00FB3667" w:rsidRDefault="00FB3667" w:rsidP="00FB3667">
      <w:pPr>
        <w:pStyle w:val="ListParagraph"/>
        <w:numPr>
          <w:ilvl w:val="0"/>
          <w:numId w:val="22"/>
        </w:numPr>
        <w:tabs>
          <w:tab w:val="left" w:pos="5400"/>
        </w:tabs>
      </w:pPr>
      <w:r w:rsidRPr="00A92BE1">
        <w:rPr>
          <w:u w:val="single"/>
        </w:rPr>
        <w:t>Type O</w:t>
      </w:r>
      <w:r>
        <w:t xml:space="preserve"> red blood cells can be safely given to people with type A, B, AB or O blood, since type O red blood cells do not have either A or B antigens. (However, if a person with type O blood is Rh positive, his/her blood should not be given to anyone who is Rh negative because they may have anti-Rh antibodies in their blood.) </w:t>
      </w:r>
    </w:p>
    <w:p w14:paraId="55F3F506" w14:textId="77777777" w:rsidR="00FB3667" w:rsidRDefault="00FB3667" w:rsidP="00FB3667">
      <w:pPr>
        <w:pStyle w:val="ListParagraph"/>
        <w:numPr>
          <w:ilvl w:val="0"/>
          <w:numId w:val="22"/>
        </w:numPr>
        <w:tabs>
          <w:tab w:val="left" w:pos="5400"/>
        </w:tabs>
      </w:pPr>
      <w:r>
        <w:t xml:space="preserve">People with </w:t>
      </w:r>
      <w:r w:rsidRPr="00A92BE1">
        <w:rPr>
          <w:u w:val="single"/>
        </w:rPr>
        <w:t>type AB</w:t>
      </w:r>
      <w:r>
        <w:t xml:space="preserve"> blood can safely receive transfusions of type A, B, AB or O red blood cells, since people with type AB blood do not have anti-A or anti-B antibodies in their blood. (However, if a person with type AB blood is Rh negative, he/she may produce anti-Rh antibodies, so he/she should not be given Rh positive blood.) The unique ability of people with type AB blood to safely receive transfusions of all four blood types illustrates</w:t>
      </w:r>
      <w:r w:rsidRPr="00326608">
        <w:t xml:space="preserve"> </w:t>
      </w:r>
      <w:r w:rsidRPr="00A92BE1">
        <w:t xml:space="preserve">codominance </w:t>
      </w:r>
      <w:r>
        <w:t>at the phenotypic level.</w:t>
      </w:r>
      <w:r>
        <w:rPr>
          <w:rStyle w:val="FootnoteReference"/>
        </w:rPr>
        <w:footnoteReference w:id="10"/>
      </w:r>
    </w:p>
    <w:bookmarkEnd w:id="2"/>
    <w:p w14:paraId="56ED22D7" w14:textId="77777777" w:rsidR="00055B54" w:rsidRDefault="00055B54" w:rsidP="006C44BB">
      <w:pPr>
        <w:tabs>
          <w:tab w:val="left" w:pos="5400"/>
        </w:tabs>
      </w:pPr>
    </w:p>
    <w:p w14:paraId="2B8FD15D" w14:textId="4F3FA015" w:rsidR="006C44BB" w:rsidRPr="006C44BB" w:rsidRDefault="00326608" w:rsidP="006C44BB">
      <w:pPr>
        <w:tabs>
          <w:tab w:val="left" w:pos="5400"/>
        </w:tabs>
        <w:rPr>
          <w:u w:val="single"/>
        </w:rPr>
      </w:pPr>
      <w:r w:rsidRPr="00D64042">
        <w:t xml:space="preserve">To </w:t>
      </w:r>
      <w:r w:rsidRPr="005054FE">
        <w:rPr>
          <w:u w:val="single"/>
        </w:rPr>
        <w:t>prevent</w:t>
      </w:r>
      <w:r w:rsidRPr="00D64042">
        <w:t xml:space="preserve"> </w:t>
      </w:r>
      <w:r>
        <w:t xml:space="preserve">a </w:t>
      </w:r>
      <w:r w:rsidRPr="000F1709">
        <w:rPr>
          <w:u w:val="single"/>
        </w:rPr>
        <w:t>transfusion reaction</w:t>
      </w:r>
      <w:r>
        <w:t>,</w:t>
      </w:r>
      <w:r w:rsidRPr="00D64042">
        <w:t xml:space="preserve"> </w:t>
      </w:r>
      <w:r>
        <w:t>medical personnel</w:t>
      </w:r>
      <w:r w:rsidRPr="00D64042">
        <w:t xml:space="preserve"> test whether a person's blood is compatible with the donated blood before they give a transfusion. </w:t>
      </w:r>
      <w:r w:rsidR="007336A8">
        <w:t>The ABO blood types are the major determinant of which type of blood will cause a transfusion reaction. However,</w:t>
      </w:r>
      <w:r w:rsidR="00AB5DCA" w:rsidRPr="00E3075E">
        <w:t xml:space="preserve"> determination of blood type is more complex than the ABO blood types discussed in this activity.  For additional information on blood types</w:t>
      </w:r>
      <w:r w:rsidR="005D1EA3">
        <w:t>,</w:t>
      </w:r>
      <w:r w:rsidR="00AB5DCA" w:rsidRPr="00E3075E">
        <w:t xml:space="preserve"> see</w:t>
      </w:r>
      <w:r w:rsidR="005D1EA3">
        <w:t>:</w:t>
      </w:r>
      <w:r w:rsidR="00AB5DCA">
        <w:t xml:space="preserve"> </w:t>
      </w:r>
    </w:p>
    <w:p w14:paraId="3DE5BAF2" w14:textId="5F9BAD9D" w:rsidR="00AB5DCA" w:rsidRPr="006C44BB" w:rsidRDefault="000A24F2" w:rsidP="006C44BB">
      <w:pPr>
        <w:pStyle w:val="ListParagraph"/>
        <w:numPr>
          <w:ilvl w:val="0"/>
          <w:numId w:val="18"/>
        </w:numPr>
        <w:tabs>
          <w:tab w:val="left" w:pos="5400"/>
        </w:tabs>
        <w:rPr>
          <w:u w:val="single"/>
        </w:rPr>
      </w:pPr>
      <w:hyperlink r:id="rId26" w:history="1">
        <w:r w:rsidR="006C44BB" w:rsidRPr="003952AB">
          <w:rPr>
            <w:rStyle w:val="Hyperlink"/>
          </w:rPr>
          <w:t>http://www.ncbi.nlm.nih.gov/books/NBK2264/</w:t>
        </w:r>
      </w:hyperlink>
      <w:r w:rsidR="00AB5DCA">
        <w:t>.</w:t>
      </w:r>
    </w:p>
    <w:p w14:paraId="7A3F4327" w14:textId="77777777" w:rsidR="00A85975" w:rsidRDefault="000A24F2" w:rsidP="006C44BB">
      <w:pPr>
        <w:pStyle w:val="ListParagraph"/>
        <w:numPr>
          <w:ilvl w:val="0"/>
          <w:numId w:val="18"/>
        </w:numPr>
        <w:tabs>
          <w:tab w:val="left" w:pos="5400"/>
        </w:tabs>
      </w:pPr>
      <w:hyperlink r:id="rId27" w:history="1">
        <w:r w:rsidR="00757C6B" w:rsidRPr="003952AB">
          <w:rPr>
            <w:rStyle w:val="Hyperlink"/>
          </w:rPr>
          <w:t>https://bio.libretexts.org/Bookshelves/Human_Biology/Book%3A_Human_Biology_(Wakim_and_Grewal)/17%3A_Cardiovascular_System/17.6%3A_Blood_Types</w:t>
        </w:r>
      </w:hyperlink>
      <w:r w:rsidR="00757C6B">
        <w:t xml:space="preserve"> </w:t>
      </w:r>
    </w:p>
    <w:p w14:paraId="3141A63D" w14:textId="6DC4DA0B" w:rsidR="00AB5DCA" w:rsidRPr="00757C6B" w:rsidRDefault="000A24F2" w:rsidP="006C44BB">
      <w:pPr>
        <w:pStyle w:val="ListParagraph"/>
        <w:numPr>
          <w:ilvl w:val="0"/>
          <w:numId w:val="18"/>
        </w:numPr>
        <w:tabs>
          <w:tab w:val="left" w:pos="5400"/>
        </w:tabs>
      </w:pPr>
      <w:hyperlink r:id="rId28" w:history="1">
        <w:r w:rsidR="00A85975" w:rsidRPr="003952AB">
          <w:rPr>
            <w:rStyle w:val="Hyperlink"/>
          </w:rPr>
          <w:t>https://www.britannica.com/science/ABO-blood-group-system</w:t>
        </w:r>
      </w:hyperlink>
      <w:r w:rsidR="00A85975">
        <w:t xml:space="preserve"> </w:t>
      </w:r>
    </w:p>
    <w:p w14:paraId="53D4FCE4" w14:textId="77777777" w:rsidR="0011629F" w:rsidRPr="00326608" w:rsidRDefault="0011629F" w:rsidP="007923E3">
      <w:pPr>
        <w:tabs>
          <w:tab w:val="left" w:pos="5400"/>
        </w:tabs>
      </w:pPr>
    </w:p>
    <w:p w14:paraId="62FBA89E" w14:textId="03BC81BB" w:rsidR="00E97C4E" w:rsidRDefault="00AE40B6" w:rsidP="007923E3">
      <w:pPr>
        <w:tabs>
          <w:tab w:val="left" w:pos="5400"/>
        </w:tabs>
      </w:pPr>
      <w:r>
        <w:rPr>
          <w:u w:val="single"/>
        </w:rPr>
        <w:t>Question</w:t>
      </w:r>
      <w:r w:rsidR="00A52988" w:rsidRPr="00A52988">
        <w:rPr>
          <w:u w:val="single"/>
        </w:rPr>
        <w:t xml:space="preserve"> </w:t>
      </w:r>
      <w:r w:rsidR="00DE4CB7">
        <w:rPr>
          <w:u w:val="single"/>
        </w:rPr>
        <w:t>6</w:t>
      </w:r>
      <w:r w:rsidR="005054FE">
        <w:rPr>
          <w:u w:val="single"/>
        </w:rPr>
        <w:t>b</w:t>
      </w:r>
      <w:r w:rsidR="00A52988">
        <w:t xml:space="preserve"> </w:t>
      </w:r>
      <w:r w:rsidR="00E97C4E">
        <w:t>provides the opportunity to discuss:</w:t>
      </w:r>
    </w:p>
    <w:p w14:paraId="6B809A66" w14:textId="77777777" w:rsidR="00E97C4E" w:rsidRDefault="00E97C4E" w:rsidP="00E97C4E">
      <w:pPr>
        <w:pStyle w:val="NormalWeb"/>
        <w:numPr>
          <w:ilvl w:val="0"/>
          <w:numId w:val="16"/>
        </w:numPr>
        <w:spacing w:before="0" w:beforeAutospacing="0" w:after="0" w:afterAutospacing="0"/>
      </w:pPr>
      <w:r>
        <w:t xml:space="preserve">how </w:t>
      </w:r>
      <w:r w:rsidRPr="00EC0694">
        <w:t xml:space="preserve">meiosis and fertilization </w:t>
      </w:r>
      <w:r>
        <w:t>result in new combinations of alleles, so children may have different blood types (and other phenotypic characteristics) than their parents have</w:t>
      </w:r>
    </w:p>
    <w:p w14:paraId="3FB03590" w14:textId="53F3860E" w:rsidR="00E97C4E" w:rsidRDefault="00E97C4E" w:rsidP="00E97C4E">
      <w:pPr>
        <w:pStyle w:val="NormalWeb"/>
        <w:numPr>
          <w:ilvl w:val="0"/>
          <w:numId w:val="16"/>
        </w:numPr>
        <w:spacing w:before="0" w:beforeAutospacing="0" w:after="0" w:afterAutospacing="0"/>
      </w:pPr>
      <w:r>
        <w:lastRenderedPageBreak/>
        <w:t xml:space="preserve">how transmission of genes via meiosis and fertilization result in similarities between offspring and parents. For example, a child can only have type A blood if one or both parents have type A or AB blood (i.e. a child with the </w:t>
      </w:r>
      <w:r w:rsidR="00DE4CB7">
        <w:rPr>
          <w:b/>
        </w:rPr>
        <w:t>E</w:t>
      </w:r>
      <w:r w:rsidRPr="00FC3D72">
        <w:rPr>
          <w:b/>
          <w:vertAlign w:val="superscript"/>
        </w:rPr>
        <w:t>A</w:t>
      </w:r>
      <w:r>
        <w:t xml:space="preserve"> allele must have at least one parent with this allele).</w:t>
      </w:r>
    </w:p>
    <w:p w14:paraId="0457E1A3" w14:textId="77777777" w:rsidR="00FD295B" w:rsidRDefault="00FD295B" w:rsidP="0044763B">
      <w:pPr>
        <w:pStyle w:val="NormalWeb"/>
        <w:spacing w:before="0" w:beforeAutospacing="0" w:after="0" w:afterAutospacing="0"/>
      </w:pPr>
    </w:p>
    <w:p w14:paraId="1F66E4AE" w14:textId="77777777" w:rsidR="00FD295B" w:rsidRDefault="00FD295B" w:rsidP="0044763B">
      <w:pPr>
        <w:pStyle w:val="NormalWeb"/>
        <w:spacing w:before="0" w:beforeAutospacing="0" w:after="0" w:afterAutospacing="0"/>
      </w:pPr>
      <w:r w:rsidRPr="00FD295B">
        <w:rPr>
          <w:u w:val="single"/>
        </w:rPr>
        <w:t>Question 7</w:t>
      </w:r>
      <w:r>
        <w:t xml:space="preserve"> uses the blood type inheritance data to determine whether the hospital accidentally switched the baby girls.</w:t>
      </w:r>
      <w:r w:rsidRPr="00FD295B">
        <w:t xml:space="preserve"> </w:t>
      </w:r>
      <w:r>
        <w:t>Modern</w:t>
      </w:r>
      <w:r w:rsidRPr="00E3075E">
        <w:t xml:space="preserve"> methods </w:t>
      </w:r>
      <w:r>
        <w:t xml:space="preserve">use </w:t>
      </w:r>
      <w:r w:rsidRPr="00FD295B">
        <w:t xml:space="preserve">DNA testing </w:t>
      </w:r>
      <w:r>
        <w:t>to determine</w:t>
      </w:r>
      <w:r w:rsidRPr="00E3075E">
        <w:t xml:space="preserve"> </w:t>
      </w:r>
      <w:r>
        <w:t>biological relatedness; these results are</w:t>
      </w:r>
      <w:r w:rsidRPr="00E3075E">
        <w:t xml:space="preserve"> much more </w:t>
      </w:r>
      <w:r>
        <w:t>definitive</w:t>
      </w:r>
      <w:r w:rsidRPr="00E3075E">
        <w:t xml:space="preserve"> than testing blood type</w:t>
      </w:r>
      <w:r>
        <w:t>s (</w:t>
      </w:r>
      <w:hyperlink r:id="rId29" w:history="1">
        <w:r>
          <w:rPr>
            <w:rStyle w:val="Hyperlink"/>
          </w:rPr>
          <w:t>http://en.wikipedia.org/wiki/Parental_testing</w:t>
        </w:r>
      </w:hyperlink>
      <w:r>
        <w:t>)</w:t>
      </w:r>
      <w:r w:rsidRPr="00E3075E">
        <w:t>.</w:t>
      </w:r>
    </w:p>
    <w:p w14:paraId="4F5C6A34" w14:textId="52873C2D" w:rsidR="00FF6BAB" w:rsidRDefault="00FF6BAB" w:rsidP="0044763B">
      <w:pPr>
        <w:pStyle w:val="NormalWeb"/>
        <w:spacing w:before="0" w:beforeAutospacing="0" w:after="0" w:afterAutospacing="0"/>
      </w:pPr>
    </w:p>
    <w:p w14:paraId="0E29D088" w14:textId="77777777" w:rsidR="0048021A" w:rsidRDefault="0048021A" w:rsidP="0089786F">
      <w:pPr>
        <w:pStyle w:val="NormalWeb"/>
        <w:spacing w:before="0" w:beforeAutospacing="0" w:after="0" w:afterAutospacing="0"/>
        <w:rPr>
          <w:u w:val="single"/>
        </w:rPr>
      </w:pPr>
      <w:r>
        <w:rPr>
          <w:u w:val="single"/>
        </w:rPr>
        <w:t>Why do the twins look so different?</w:t>
      </w:r>
    </w:p>
    <w:p w14:paraId="43C6AFCE" w14:textId="038F40B9" w:rsidR="00EC0694" w:rsidRDefault="00EC0694" w:rsidP="00EC0694">
      <w:pPr>
        <w:pStyle w:val="NormalWeb"/>
        <w:spacing w:before="0" w:beforeAutospacing="0" w:after="0" w:afterAutospacing="0"/>
      </w:pPr>
      <w:r>
        <w:t>The bottom of page 5 of the Student Handout introduces the important distinction between identical (monozygotic) twins and fraternal (dizygotic) twins.</w:t>
      </w:r>
    </w:p>
    <w:p w14:paraId="38534874" w14:textId="77777777" w:rsidR="00EC0694" w:rsidRPr="00A23BDF" w:rsidRDefault="00EC0694" w:rsidP="00EC0694">
      <w:pPr>
        <w:pStyle w:val="NormalWeb"/>
        <w:spacing w:before="0" w:beforeAutospacing="0" w:after="0" w:afterAutospacing="0"/>
        <w:rPr>
          <w:sz w:val="20"/>
          <w:szCs w:val="20"/>
        </w:rPr>
      </w:pPr>
    </w:p>
    <w:p w14:paraId="0638F322" w14:textId="1319DA53" w:rsidR="0089786F" w:rsidRDefault="00FF6BAB" w:rsidP="0089786F">
      <w:pPr>
        <w:pStyle w:val="NormalWeb"/>
        <w:spacing w:before="0" w:beforeAutospacing="0" w:after="0" w:afterAutospacing="0"/>
      </w:pPr>
      <w:r>
        <w:t>The top of page 6 of the Student Handout introduces a</w:t>
      </w:r>
      <w:r w:rsidR="0048021A">
        <w:t xml:space="preserve"> very simplified </w:t>
      </w:r>
      <w:r>
        <w:t xml:space="preserve">model of the genetic determination of skin color, with a single gene that illustrates </w:t>
      </w:r>
      <w:r w:rsidRPr="00FF6BAB">
        <w:rPr>
          <w:u w:val="single"/>
        </w:rPr>
        <w:t>incomplete dominance</w:t>
      </w:r>
      <w:r>
        <w:t>.</w:t>
      </w:r>
      <w:r w:rsidR="00EC0694" w:rsidRPr="00EC0694">
        <w:rPr>
          <w:rStyle w:val="FootnoteReference"/>
        </w:rPr>
        <w:t xml:space="preserve"> </w:t>
      </w:r>
      <w:bookmarkStart w:id="3" w:name="_Hlk106950809"/>
      <w:r w:rsidR="00EC0694">
        <w:rPr>
          <w:rStyle w:val="FootnoteReference"/>
        </w:rPr>
        <w:footnoteReference w:id="11"/>
      </w:r>
      <w:r w:rsidR="00BC50FB">
        <w:t xml:space="preserve"> The table below may be helpful for </w:t>
      </w:r>
      <w:r w:rsidR="005054FE">
        <w:t xml:space="preserve">your class discussion of student answers to </w:t>
      </w:r>
      <w:r w:rsidR="0089786F" w:rsidRPr="002466BB">
        <w:t>question 9</w:t>
      </w:r>
      <w:r w:rsidR="0089786F">
        <w:t>.</w:t>
      </w:r>
      <w:bookmarkEnd w:id="3"/>
    </w:p>
    <w:p w14:paraId="54D06CFE" w14:textId="5AF2243D" w:rsidR="0048021A" w:rsidRPr="00425257" w:rsidRDefault="0048021A" w:rsidP="0089786F">
      <w:pPr>
        <w:pStyle w:val="NormalWeb"/>
        <w:spacing w:before="0" w:beforeAutospacing="0" w:after="0" w:afterAutospacing="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7109"/>
      </w:tblGrid>
      <w:tr w:rsidR="0089786F" w14:paraId="6DB056F0" w14:textId="77777777" w:rsidTr="004546BD">
        <w:tc>
          <w:tcPr>
            <w:tcW w:w="0" w:type="auto"/>
            <w:shd w:val="clear" w:color="auto" w:fill="auto"/>
          </w:tcPr>
          <w:p w14:paraId="51810E10" w14:textId="77777777" w:rsidR="0089786F" w:rsidRPr="00170EED" w:rsidRDefault="0089786F" w:rsidP="004546BD">
            <w:pPr>
              <w:pStyle w:val="NormalWeb"/>
              <w:spacing w:before="0" w:beforeAutospacing="0" w:after="0" w:afterAutospacing="0"/>
              <w:rPr>
                <w:b/>
              </w:rPr>
            </w:pPr>
            <w:r w:rsidRPr="00170EED">
              <w:rPr>
                <w:b/>
              </w:rPr>
              <w:t>Type of Dominance</w:t>
            </w:r>
          </w:p>
        </w:tc>
        <w:tc>
          <w:tcPr>
            <w:tcW w:w="0" w:type="auto"/>
            <w:shd w:val="clear" w:color="auto" w:fill="auto"/>
          </w:tcPr>
          <w:p w14:paraId="5F056995" w14:textId="77777777" w:rsidR="0089786F" w:rsidRPr="00170EED" w:rsidRDefault="0089786F" w:rsidP="004546BD">
            <w:pPr>
              <w:pStyle w:val="NormalWeb"/>
              <w:spacing w:before="0" w:beforeAutospacing="0" w:after="0" w:afterAutospacing="0"/>
              <w:rPr>
                <w:b/>
              </w:rPr>
            </w:pPr>
            <w:r w:rsidRPr="00170EED">
              <w:rPr>
                <w:b/>
              </w:rPr>
              <w:t>Phenotype of Heterozygous Individual</w:t>
            </w:r>
          </w:p>
        </w:tc>
      </w:tr>
      <w:tr w:rsidR="0089786F" w14:paraId="6CA8150F" w14:textId="77777777" w:rsidTr="004546BD">
        <w:tc>
          <w:tcPr>
            <w:tcW w:w="0" w:type="auto"/>
            <w:shd w:val="clear" w:color="auto" w:fill="auto"/>
          </w:tcPr>
          <w:p w14:paraId="21041EEA" w14:textId="77777777" w:rsidR="0089786F" w:rsidRDefault="0089786F" w:rsidP="004546BD">
            <w:pPr>
              <w:pStyle w:val="NormalWeb"/>
              <w:spacing w:before="0" w:beforeAutospacing="0" w:after="0" w:afterAutospacing="0"/>
            </w:pPr>
            <w:r>
              <w:t>Dominant-recessive pair of alleles</w:t>
            </w:r>
          </w:p>
        </w:tc>
        <w:tc>
          <w:tcPr>
            <w:tcW w:w="0" w:type="auto"/>
            <w:shd w:val="clear" w:color="auto" w:fill="auto"/>
          </w:tcPr>
          <w:p w14:paraId="3622B5E0" w14:textId="77777777" w:rsidR="0089786F" w:rsidRDefault="0089786F" w:rsidP="004546BD">
            <w:pPr>
              <w:pStyle w:val="NormalWeb"/>
              <w:spacing w:before="0" w:beforeAutospacing="0" w:after="0" w:afterAutospacing="0"/>
            </w:pPr>
            <w:r>
              <w:t>Same as phenotype of individual who is homozygous for the dominant allele</w:t>
            </w:r>
          </w:p>
        </w:tc>
      </w:tr>
      <w:tr w:rsidR="0089786F" w14:paraId="623C21E3" w14:textId="77777777" w:rsidTr="004546BD">
        <w:tc>
          <w:tcPr>
            <w:tcW w:w="0" w:type="auto"/>
            <w:shd w:val="clear" w:color="auto" w:fill="auto"/>
          </w:tcPr>
          <w:p w14:paraId="073CD39E" w14:textId="77777777" w:rsidR="0089786F" w:rsidRDefault="0089786F" w:rsidP="004546BD">
            <w:pPr>
              <w:pStyle w:val="NormalWeb"/>
              <w:spacing w:before="0" w:beforeAutospacing="0" w:after="0" w:afterAutospacing="0"/>
            </w:pPr>
            <w:r>
              <w:t>Codominance</w:t>
            </w:r>
          </w:p>
        </w:tc>
        <w:tc>
          <w:tcPr>
            <w:tcW w:w="0" w:type="auto"/>
            <w:shd w:val="clear" w:color="auto" w:fill="auto"/>
          </w:tcPr>
          <w:p w14:paraId="438F0EEB" w14:textId="77777777" w:rsidR="0089786F" w:rsidRDefault="0089786F" w:rsidP="004546BD">
            <w:pPr>
              <w:pStyle w:val="NormalWeb"/>
              <w:spacing w:before="0" w:beforeAutospacing="0" w:after="0" w:afterAutospacing="0"/>
            </w:pPr>
            <w:r>
              <w:t>Shows different observable phenotypic effects of both alleles; phenotype different from either homozygous individual</w:t>
            </w:r>
          </w:p>
        </w:tc>
      </w:tr>
      <w:tr w:rsidR="0089786F" w14:paraId="2F53F142" w14:textId="77777777" w:rsidTr="004546BD">
        <w:tc>
          <w:tcPr>
            <w:tcW w:w="0" w:type="auto"/>
            <w:shd w:val="clear" w:color="auto" w:fill="auto"/>
          </w:tcPr>
          <w:p w14:paraId="37ECFD79" w14:textId="50E27CA2" w:rsidR="0089786F" w:rsidRDefault="0089786F" w:rsidP="004546BD">
            <w:pPr>
              <w:pStyle w:val="NormalWeb"/>
              <w:spacing w:before="0" w:beforeAutospacing="0" w:after="0" w:afterAutospacing="0"/>
            </w:pPr>
            <w:r>
              <w:t>Incomplete dominance</w:t>
            </w:r>
          </w:p>
        </w:tc>
        <w:tc>
          <w:tcPr>
            <w:tcW w:w="0" w:type="auto"/>
            <w:shd w:val="clear" w:color="auto" w:fill="auto"/>
          </w:tcPr>
          <w:p w14:paraId="19C4D60A" w14:textId="77777777" w:rsidR="0089786F" w:rsidRDefault="0089786F" w:rsidP="004546BD">
            <w:pPr>
              <w:pStyle w:val="NormalWeb"/>
              <w:spacing w:before="0" w:beforeAutospacing="0" w:after="0" w:afterAutospacing="0"/>
            </w:pPr>
            <w:r>
              <w:t>Intermediate between phenotypes of the two types of homozygous individual (typically observed for quantitative traits); phenotype different from either homozygous individual</w:t>
            </w:r>
          </w:p>
        </w:tc>
      </w:tr>
    </w:tbl>
    <w:p w14:paraId="425B5096" w14:textId="77777777" w:rsidR="0089786F" w:rsidRPr="005054FE" w:rsidRDefault="0089786F" w:rsidP="0089786F">
      <w:pPr>
        <w:pStyle w:val="NormalWeb"/>
        <w:spacing w:before="0" w:beforeAutospacing="0" w:after="0" w:afterAutospacing="0"/>
      </w:pPr>
    </w:p>
    <w:p w14:paraId="573C5DD5" w14:textId="47D07D46" w:rsidR="00FB3667" w:rsidRDefault="00FB3667" w:rsidP="00FB3667">
      <w:pPr>
        <w:pStyle w:val="NormalWeb"/>
        <w:spacing w:before="0" w:beforeAutospacing="0" w:after="0" w:afterAutospacing="0"/>
      </w:pPr>
      <w:r>
        <w:t xml:space="preserve">The bottom of page 6 of the Student Handout develops a more realistic and complex model of the genetic factors that influence skin color. During your discussion of student answers to </w:t>
      </w:r>
      <w:r w:rsidRPr="00126125">
        <w:rPr>
          <w:u w:val="single"/>
        </w:rPr>
        <w:t>question</w:t>
      </w:r>
      <w:r>
        <w:rPr>
          <w:u w:val="single"/>
        </w:rPr>
        <w:t xml:space="preserve"> 1</w:t>
      </w:r>
      <w:r>
        <w:rPr>
          <w:u w:val="single"/>
        </w:rPr>
        <w:t>1</w:t>
      </w:r>
      <w:r>
        <w:t>, you will probably want to explain that the genotype/phenotype table at the top of the page and the</w:t>
      </w:r>
      <w:r w:rsidR="00AA6764">
        <w:t xml:space="preserve"> students’</w:t>
      </w:r>
      <w:r>
        <w:t xml:space="preserve"> Punnett square</w:t>
      </w:r>
      <w:r w:rsidR="00AA6764">
        <w:t>s</w:t>
      </w:r>
      <w:r>
        <w:t xml:space="preserve"> in response to question 1</w:t>
      </w:r>
      <w:r>
        <w:t>0</w:t>
      </w:r>
      <w:r>
        <w:t xml:space="preserve"> provide a very simplified initial model of the genetics of skin color. A person with a </w:t>
      </w:r>
      <w:r>
        <w:rPr>
          <w:b/>
        </w:rPr>
        <w:t>Tt</w:t>
      </w:r>
      <w:r>
        <w:t xml:space="preserve"> genotype could have lighter or darker skin, depending on whether he or she:</w:t>
      </w:r>
    </w:p>
    <w:p w14:paraId="41E8951D" w14:textId="77777777" w:rsidR="00FB3667" w:rsidRDefault="00FB3667" w:rsidP="00FB3667">
      <w:pPr>
        <w:pStyle w:val="NormalWeb"/>
        <w:numPr>
          <w:ilvl w:val="0"/>
          <w:numId w:val="10"/>
        </w:numPr>
        <w:spacing w:before="0" w:beforeAutospacing="0" w:after="0" w:afterAutospacing="0"/>
      </w:pPr>
      <w:r>
        <w:t>has alleles for other genes that contribute to lighter or darker skin color</w:t>
      </w:r>
    </w:p>
    <w:p w14:paraId="12AD401F" w14:textId="77777777" w:rsidR="00FB3667" w:rsidRPr="003B1C0F" w:rsidRDefault="00FB3667" w:rsidP="00FB3667">
      <w:pPr>
        <w:pStyle w:val="NormalWeb"/>
        <w:numPr>
          <w:ilvl w:val="0"/>
          <w:numId w:val="10"/>
        </w:numPr>
        <w:spacing w:before="0" w:beforeAutospacing="0" w:after="0" w:afterAutospacing="0"/>
      </w:pPr>
      <w:r>
        <w:t>has developed a tan due to sun exposure or tanning booth use.</w:t>
      </w:r>
    </w:p>
    <w:p w14:paraId="1B819CC9" w14:textId="77777777" w:rsidR="00FB3667" w:rsidRPr="00A23BDF" w:rsidRDefault="00FB3667" w:rsidP="00FB3667">
      <w:pPr>
        <w:pStyle w:val="NormalWeb"/>
        <w:spacing w:before="0" w:beforeAutospacing="0" w:after="0" w:afterAutospacing="0"/>
      </w:pPr>
      <w:bookmarkStart w:id="4" w:name="_Hlk156823045"/>
      <w:r>
        <w:t xml:space="preserve">Similarly, two people with a </w:t>
      </w:r>
      <w:r w:rsidRPr="00835D1A">
        <w:rPr>
          <w:b/>
        </w:rPr>
        <w:t>TT</w:t>
      </w:r>
      <w:r>
        <w:t xml:space="preserve"> genotype (or a </w:t>
      </w:r>
      <w:proofErr w:type="spellStart"/>
      <w:r w:rsidRPr="00835D1A">
        <w:rPr>
          <w:b/>
        </w:rPr>
        <w:t>tt</w:t>
      </w:r>
      <w:proofErr w:type="spellEnd"/>
      <w:r>
        <w:t xml:space="preserve"> genotype) could have different skin colors, depending on the alleles of the other genes that influence skin color and the amount of UV exposure. You will probably want to explain that scientists often begin with a simple model of a phenomenon, which is superseded by a more complex model as the scientists learn more.</w:t>
      </w:r>
    </w:p>
    <w:bookmarkEnd w:id="4"/>
    <w:p w14:paraId="3DEC9355" w14:textId="1839EE1A" w:rsidR="00245EE1" w:rsidRDefault="00534883" w:rsidP="00D401B5">
      <w:pPr>
        <w:pStyle w:val="NormalWeb"/>
        <w:spacing w:before="0" w:beforeAutospacing="0" w:after="0" w:afterAutospacing="0"/>
      </w:pPr>
      <w:r w:rsidRPr="00446283">
        <w:rPr>
          <w:sz w:val="16"/>
          <w:szCs w:val="16"/>
        </w:rPr>
        <w:t xml:space="preserve"> </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2"/>
        <w:gridCol w:w="6076"/>
      </w:tblGrid>
      <w:tr w:rsidR="00245EE1" w14:paraId="06037BE9" w14:textId="77777777" w:rsidTr="00FE7F57">
        <w:trPr>
          <w:jc w:val="center"/>
        </w:trPr>
        <w:tc>
          <w:tcPr>
            <w:tcW w:w="0" w:type="auto"/>
            <w:tcBorders>
              <w:top w:val="nil"/>
              <w:left w:val="nil"/>
              <w:bottom w:val="nil"/>
            </w:tcBorders>
            <w:shd w:val="clear" w:color="auto" w:fill="auto"/>
          </w:tcPr>
          <w:p w14:paraId="658EE602" w14:textId="07DA2E68" w:rsidR="00245EE1" w:rsidRDefault="004D3E8F" w:rsidP="00126125">
            <w:pPr>
              <w:pStyle w:val="NormalWeb"/>
              <w:spacing w:before="0" w:beforeAutospacing="0" w:after="0" w:afterAutospacing="0"/>
            </w:pPr>
            <w:r>
              <w:lastRenderedPageBreak/>
              <w:t xml:space="preserve">You may want to further explain that, compared to the Punnett square in answer to question 10, this figure provides a more accurate representation of the Punnett square for inheritance of skin color. </w:t>
            </w:r>
            <w:r w:rsidR="00245EE1">
              <w:t>Even this relatively complex Punnett square is a simplified representation of reality, since it assumes a simple additive model with only two alleles for each gene and incomplete dominance for all</w:t>
            </w:r>
            <w:r w:rsidR="00534883">
              <w:t xml:space="preserve"> of</w:t>
            </w:r>
            <w:r w:rsidR="00245EE1">
              <w:t xml:space="preserve"> the alleles.</w:t>
            </w:r>
          </w:p>
        </w:tc>
        <w:tc>
          <w:tcPr>
            <w:tcW w:w="0" w:type="auto"/>
            <w:shd w:val="clear" w:color="auto" w:fill="auto"/>
          </w:tcPr>
          <w:p w14:paraId="361AC6D9" w14:textId="77777777" w:rsidR="00245EE1" w:rsidRDefault="00245EE1" w:rsidP="00126125">
            <w:pPr>
              <w:pStyle w:val="NormalWeb"/>
              <w:spacing w:before="0" w:beforeAutospacing="0" w:after="0" w:afterAutospacing="0"/>
              <w:jc w:val="center"/>
            </w:pPr>
            <w:r>
              <w:fldChar w:fldCharType="begin"/>
            </w:r>
            <w:r>
              <w:instrText xml:space="preserve"> INCLUDEPICTURE "https://qph.is.quoracdn.net/main-qimg-918dfaf31f950477d62ffcc5f2b6ce5c?convert_to_webp=true" \* MERGEFORMATINET </w:instrText>
            </w:r>
            <w:r>
              <w:fldChar w:fldCharType="separate"/>
            </w:r>
            <w:r w:rsidR="000F6CA0">
              <w:rPr>
                <w:noProof/>
              </w:rPr>
              <w:drawing>
                <wp:inline distT="0" distB="0" distL="0" distR="0" wp14:anchorId="63F3A5BA" wp14:editId="1529ABFC">
                  <wp:extent cx="3721100" cy="4051300"/>
                  <wp:effectExtent l="0" t="0" r="0" b="0"/>
                  <wp:docPr id="3" name="Picture 3" descr="main-qimg-918dfaf31f950477d62ffcc5f2b6ce5c?convert_to_webp=tr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main-qimg-918dfaf31f950477d62ffcc5f2b6ce5c?convert_to_webp=true"/>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21100" cy="4051300"/>
                          </a:xfrm>
                          <a:prstGeom prst="rect">
                            <a:avLst/>
                          </a:prstGeom>
                          <a:noFill/>
                          <a:ln>
                            <a:noFill/>
                          </a:ln>
                        </pic:spPr>
                      </pic:pic>
                    </a:graphicData>
                  </a:graphic>
                </wp:inline>
              </w:drawing>
            </w:r>
            <w:r>
              <w:fldChar w:fldCharType="end"/>
            </w:r>
          </w:p>
          <w:p w14:paraId="30674D0B" w14:textId="45527287" w:rsidR="00245EE1" w:rsidRPr="00FE0625" w:rsidRDefault="00245EE1" w:rsidP="00FE0625">
            <w:pPr>
              <w:pStyle w:val="NormalWeb"/>
              <w:spacing w:before="0" w:beforeAutospacing="0" w:after="0" w:afterAutospacing="0"/>
              <w:jc w:val="center"/>
              <w:rPr>
                <w:sz w:val="16"/>
                <w:szCs w:val="16"/>
              </w:rPr>
            </w:pPr>
            <w:r w:rsidRPr="00126125">
              <w:rPr>
                <w:sz w:val="16"/>
                <w:szCs w:val="16"/>
              </w:rPr>
              <w:t>(</w:t>
            </w:r>
            <w:hyperlink r:id="rId31" w:history="1">
              <w:r w:rsidRPr="00126125">
                <w:rPr>
                  <w:rStyle w:val="Hyperlink"/>
                  <w:sz w:val="16"/>
                  <w:szCs w:val="16"/>
                </w:rPr>
                <w:t>https://www.quora.com/How-is-skin-color-determined-in-babies</w:t>
              </w:r>
            </w:hyperlink>
            <w:r w:rsidRPr="00126125">
              <w:rPr>
                <w:sz w:val="16"/>
                <w:szCs w:val="16"/>
              </w:rPr>
              <w:t xml:space="preserve"> )</w:t>
            </w:r>
          </w:p>
        </w:tc>
      </w:tr>
    </w:tbl>
    <w:p w14:paraId="11A8CE28" w14:textId="77A96103" w:rsidR="00FD295B" w:rsidRDefault="00FD295B" w:rsidP="00FD295B">
      <w:pPr>
        <w:pStyle w:val="NormalWeb"/>
        <w:spacing w:before="0" w:beforeAutospacing="0" w:after="0" w:afterAutospacing="0"/>
      </w:pPr>
      <w:r>
        <w:t>One</w:t>
      </w:r>
      <w:r w:rsidR="009D1341">
        <w:t xml:space="preserve"> </w:t>
      </w:r>
      <w:r w:rsidR="009D1341" w:rsidRPr="009D1341">
        <w:rPr>
          <w:u w:val="single"/>
        </w:rPr>
        <w:t xml:space="preserve">gene that influences </w:t>
      </w:r>
      <w:r w:rsidRPr="009D1341">
        <w:rPr>
          <w:u w:val="single"/>
        </w:rPr>
        <w:t>skin color</w:t>
      </w:r>
      <w:r>
        <w:t xml:space="preserve"> codes for the enzyme tyrosinase, which is a crucial enzyme involved in the synthesis of melanin, the primary pigment in skin and hair. The normal allele of this gene codes for functional tyrosinase; other alleles code for defective, non-functional versions of this enzyme which result in albinism. The alleles for albinism are recessive because, even when there is only one copy of the normal allele, this allele codes for enough functioning enzyme to produce enough melanin to result in normal skin and hair color.  </w:t>
      </w:r>
    </w:p>
    <w:p w14:paraId="466EE718" w14:textId="77777777" w:rsidR="00FE0625" w:rsidRPr="00FD295B" w:rsidRDefault="00FE0625" w:rsidP="00FE0625">
      <w:pPr>
        <w:pStyle w:val="NormalWeb"/>
        <w:spacing w:before="0" w:beforeAutospacing="0" w:after="0" w:afterAutospacing="0"/>
      </w:pPr>
    </w:p>
    <w:p w14:paraId="33B8C45F" w14:textId="1D1DED6E" w:rsidR="00FB3667" w:rsidRDefault="00FB3667" w:rsidP="00FB3667">
      <w:pPr>
        <w:pStyle w:val="NormalWeb"/>
        <w:spacing w:before="0" w:beforeAutospacing="0" w:after="0" w:afterAutospacing="0"/>
      </w:pPr>
      <w:r>
        <w:t xml:space="preserve">Another important gene that influences skin color is the </w:t>
      </w:r>
      <w:r w:rsidRPr="00005A1A">
        <w:rPr>
          <w:u w:val="single"/>
        </w:rPr>
        <w:t>MC1R</w:t>
      </w:r>
      <w:r>
        <w:t xml:space="preserve"> gene which codes for the melanocortin receptor.</w:t>
      </w:r>
      <w:r w:rsidR="003414E3">
        <w:rPr>
          <w:rStyle w:val="FootnoteReference"/>
        </w:rPr>
        <w:footnoteReference w:id="12"/>
      </w:r>
      <w:r>
        <w:t xml:space="preserve"> When alpha</w:t>
      </w:r>
      <w:r w:rsidR="003414E3">
        <w:t>-</w:t>
      </w:r>
      <w:r>
        <w:t xml:space="preserve">melanocyte stimulating hormone binds to the melanocortin receptor, different versions of the MC1R receptor protein influence the amount and type of melanin produced. </w:t>
      </w:r>
      <w:bookmarkStart w:id="5" w:name="_Hlk106777393"/>
      <w:r>
        <w:t xml:space="preserve">More than 80 alleles of the MC1R gene have been identified, resulting in varied functioning of the melanocortin receptor and corresponding variation in skin tones.  </w:t>
      </w:r>
      <w:bookmarkEnd w:id="5"/>
      <w:r>
        <w:t xml:space="preserve">Heterozygotes for these alleles have intermediate skin color, between the lighter and darker homozygotes (called </w:t>
      </w:r>
      <w:r w:rsidRPr="002178FB">
        <w:t xml:space="preserve">incomplete dominance </w:t>
      </w:r>
      <w:r>
        <w:t xml:space="preserve">or a dosage effect). The multiple alleles and the effects of incomplete dominance result in multiple different phenotypes for skin color (and hair color). Additional information on this gene is available at </w:t>
      </w:r>
      <w:hyperlink r:id="rId32" w:history="1">
        <w:r w:rsidRPr="0095537F">
          <w:rPr>
            <w:rStyle w:val="Hyperlink"/>
          </w:rPr>
          <w:t>https://ghr.nlm.nih.gov/gene/MC1R</w:t>
        </w:r>
      </w:hyperlink>
      <w:r>
        <w:t xml:space="preserve">. </w:t>
      </w:r>
    </w:p>
    <w:p w14:paraId="525242A2" w14:textId="77777777" w:rsidR="00FB3667" w:rsidRDefault="00FB3667" w:rsidP="00FB3667">
      <w:pPr>
        <w:pStyle w:val="NormalWeb"/>
        <w:spacing w:before="0" w:beforeAutospacing="0" w:after="0" w:afterAutospacing="0"/>
      </w:pPr>
    </w:p>
    <w:p w14:paraId="38D31DB0" w14:textId="77777777" w:rsidR="00FB3667" w:rsidRDefault="00FB3667" w:rsidP="00FB3667">
      <w:pPr>
        <w:pStyle w:val="NormalWeb"/>
        <w:spacing w:before="0" w:beforeAutospacing="0" w:after="0" w:afterAutospacing="0"/>
      </w:pPr>
      <w:r>
        <w:t>Recent research indicates that the genetic control of skin color is very complex. There are multiple genes that code for proteins that directly or indirectly influence skin color. It appears that the activity of these genes is regulated by hundreds of variants in non-coding parts of the DNA (</w:t>
      </w:r>
      <w:hyperlink r:id="rId33" w:history="1">
        <w:r w:rsidRPr="00BA3DAE">
          <w:rPr>
            <w:rStyle w:val="Hyperlink"/>
          </w:rPr>
          <w:t>https://www.nature.com/articles/s41588-023-01626-1</w:t>
        </w:r>
      </w:hyperlink>
      <w:r>
        <w:t xml:space="preserve">). </w:t>
      </w:r>
    </w:p>
    <w:p w14:paraId="4A06D830" w14:textId="77777777" w:rsidR="00FD295B" w:rsidRDefault="00FD295B" w:rsidP="00FE0625">
      <w:pPr>
        <w:pStyle w:val="NormalWeb"/>
        <w:spacing w:before="0" w:beforeAutospacing="0" w:after="0" w:afterAutospacing="0"/>
      </w:pPr>
    </w:p>
    <w:p w14:paraId="65AE1B20" w14:textId="77777777" w:rsidR="00FB3667" w:rsidRDefault="00FB3667" w:rsidP="00FB3667">
      <w:pPr>
        <w:pStyle w:val="NormalWeb"/>
        <w:spacing w:before="0" w:beforeAutospacing="0" w:after="0" w:afterAutospacing="0"/>
      </w:pPr>
      <w:r>
        <w:lastRenderedPageBreak/>
        <w:t>Additional information</w:t>
      </w:r>
      <w:bookmarkStart w:id="6" w:name="_GoBack"/>
      <w:bookmarkEnd w:id="6"/>
      <w:r>
        <w:t xml:space="preserve"> on the complex genetics and molecular biology involved in regulation of </w:t>
      </w:r>
      <w:r w:rsidRPr="00564329">
        <w:t>skin color is available at</w:t>
      </w:r>
      <w:r>
        <w:t>:</w:t>
      </w:r>
    </w:p>
    <w:p w14:paraId="635379B5" w14:textId="77777777" w:rsidR="00FB3667" w:rsidRDefault="00FB3667" w:rsidP="00FB3667">
      <w:pPr>
        <w:pStyle w:val="NormalWeb"/>
        <w:numPr>
          <w:ilvl w:val="0"/>
          <w:numId w:val="23"/>
        </w:numPr>
        <w:spacing w:before="0" w:beforeAutospacing="0" w:after="0" w:afterAutospacing="0"/>
      </w:pPr>
      <w:hyperlink r:id="rId34" w:history="1">
        <w:r w:rsidRPr="00564329">
          <w:rPr>
            <w:rStyle w:val="Hyperlink"/>
          </w:rPr>
          <w:t>https://www.jbc.org/article/S0021-9258(20)58649-3/fulltext</w:t>
        </w:r>
      </w:hyperlink>
      <w:r w:rsidRPr="00564329">
        <w:t xml:space="preserve"> </w:t>
      </w:r>
    </w:p>
    <w:p w14:paraId="147101DA" w14:textId="77777777" w:rsidR="00FB3667" w:rsidRPr="00E15E99" w:rsidRDefault="00FB3667" w:rsidP="00FB3667">
      <w:pPr>
        <w:pStyle w:val="NormalWeb"/>
        <w:numPr>
          <w:ilvl w:val="0"/>
          <w:numId w:val="23"/>
        </w:numPr>
        <w:spacing w:before="0" w:beforeAutospacing="0" w:after="0" w:afterAutospacing="0"/>
        <w:rPr>
          <w:rStyle w:val="Hyperlink"/>
        </w:rPr>
      </w:pPr>
      <w:hyperlink r:id="rId35" w:history="1">
        <w:r w:rsidRPr="00564329">
          <w:rPr>
            <w:rStyle w:val="Hyperlink"/>
          </w:rPr>
          <w:t>https://academic.oup.com/hmg/article/18/R1/R9/2901093</w:t>
        </w:r>
      </w:hyperlink>
      <w:r>
        <w:rPr>
          <w:rStyle w:val="Hyperlink"/>
        </w:rPr>
        <w:t xml:space="preserve"> </w:t>
      </w:r>
      <w:r w:rsidRPr="00E15E99">
        <w:rPr>
          <w:rStyle w:val="Hyperlink"/>
          <w:color w:val="auto"/>
        </w:rPr>
        <w:t>and</w:t>
      </w:r>
    </w:p>
    <w:p w14:paraId="4E60CDA7" w14:textId="77777777" w:rsidR="00FB3667" w:rsidRDefault="00FB3667" w:rsidP="00FB3667">
      <w:pPr>
        <w:pStyle w:val="NormalWeb"/>
        <w:numPr>
          <w:ilvl w:val="0"/>
          <w:numId w:val="23"/>
        </w:numPr>
        <w:spacing w:before="0" w:beforeAutospacing="0" w:after="0" w:afterAutospacing="0"/>
        <w:rPr>
          <w:szCs w:val="22"/>
        </w:rPr>
      </w:pPr>
      <w:hyperlink r:id="rId36" w:history="1">
        <w:r w:rsidRPr="00BA3DAE">
          <w:rPr>
            <w:rStyle w:val="Hyperlink"/>
          </w:rPr>
          <w:t>https://penntoday.upenn.edu/news/molecular-look-mechanisms-behind-pigmentation-variation</w:t>
        </w:r>
      </w:hyperlink>
      <w:r w:rsidRPr="00564329">
        <w:t>.</w:t>
      </w:r>
    </w:p>
    <w:p w14:paraId="77F32153" w14:textId="77777777" w:rsidR="00FE0625" w:rsidRPr="00526E55" w:rsidRDefault="00FE0625" w:rsidP="00FE0625">
      <w:pPr>
        <w:widowControl w:val="0"/>
        <w:autoSpaceDE w:val="0"/>
        <w:autoSpaceDN w:val="0"/>
        <w:adjustRightInd w:val="0"/>
      </w:pPr>
      <w:r w:rsidRPr="00526E55">
        <w:t xml:space="preserve"> </w:t>
      </w:r>
    </w:p>
    <w:p w14:paraId="5DFE8215" w14:textId="7EB7A389" w:rsidR="002178FB" w:rsidRDefault="002178FB" w:rsidP="002178FB">
      <w:pPr>
        <w:pStyle w:val="NormalWeb"/>
        <w:spacing w:before="0" w:beforeAutospacing="0" w:after="0" w:afterAutospacing="0"/>
      </w:pPr>
      <w:r>
        <w:t xml:space="preserve">This analysis provides the opportunity to reinforce student understanding that, often, an </w:t>
      </w:r>
      <w:r w:rsidRPr="00FE38FF">
        <w:rPr>
          <w:u w:val="single"/>
        </w:rPr>
        <w:t>individual phenotypic characteristic</w:t>
      </w:r>
      <w:r>
        <w:rPr>
          <w:u w:val="single"/>
        </w:rPr>
        <w:t xml:space="preserve"> is </w:t>
      </w:r>
      <w:r w:rsidRPr="00FE38FF">
        <w:rPr>
          <w:u w:val="single"/>
        </w:rPr>
        <w:t xml:space="preserve">influenced by multiple </w:t>
      </w:r>
      <w:r>
        <w:rPr>
          <w:u w:val="single"/>
        </w:rPr>
        <w:t xml:space="preserve">alleles of multiple </w:t>
      </w:r>
      <w:r w:rsidRPr="00FE38FF">
        <w:rPr>
          <w:u w:val="single"/>
        </w:rPr>
        <w:t>genes</w:t>
      </w:r>
      <w:r>
        <w:rPr>
          <w:u w:val="single"/>
        </w:rPr>
        <w:t xml:space="preserve">, as well as </w:t>
      </w:r>
      <w:r w:rsidRPr="00FE38FF">
        <w:rPr>
          <w:u w:val="single"/>
        </w:rPr>
        <w:t>environmental factors</w:t>
      </w:r>
      <w:r>
        <w:t>. Our introductory genetics teaching</w:t>
      </w:r>
      <w:r w:rsidR="00526E55">
        <w:t xml:space="preserve"> often </w:t>
      </w:r>
      <w:r>
        <w:t xml:space="preserve">focuses on inheritance and phenotypic effects of single genes. However, this is only a beginning for understanding the genetics of most traits. </w:t>
      </w:r>
    </w:p>
    <w:p w14:paraId="07D144A3" w14:textId="77777777" w:rsidR="002178FB" w:rsidRDefault="002178FB" w:rsidP="002178FB">
      <w:pPr>
        <w:pStyle w:val="NormalWeb"/>
        <w:spacing w:before="0" w:beforeAutospacing="0" w:after="0" w:afterAutospacing="0"/>
      </w:pPr>
    </w:p>
    <w:p w14:paraId="1DB5606B" w14:textId="031FD9CC" w:rsidR="009B0F7F" w:rsidRDefault="00906FB0" w:rsidP="00FE0625">
      <w:pPr>
        <w:widowControl w:val="0"/>
        <w:autoSpaceDE w:val="0"/>
        <w:autoSpaceDN w:val="0"/>
        <w:adjustRightInd w:val="0"/>
        <w:rPr>
          <w:b/>
        </w:rPr>
      </w:pPr>
      <w:r>
        <w:rPr>
          <w:b/>
        </w:rPr>
        <w:t>I don't want</w:t>
      </w:r>
      <w:r w:rsidR="00555127">
        <w:rPr>
          <w:b/>
        </w:rPr>
        <w:t xml:space="preserve"> my children to be </w:t>
      </w:r>
      <w:r w:rsidR="001B4017">
        <w:rPr>
          <w:b/>
        </w:rPr>
        <w:t>color blind</w:t>
      </w:r>
      <w:r w:rsidR="00020153">
        <w:rPr>
          <w:b/>
        </w:rPr>
        <w:t xml:space="preserve"> like me</w:t>
      </w:r>
      <w:r>
        <w:rPr>
          <w:b/>
        </w:rPr>
        <w:t>!</w:t>
      </w:r>
    </w:p>
    <w:p w14:paraId="5240A018" w14:textId="77777777" w:rsidR="00906FB0" w:rsidRDefault="009B0F7F" w:rsidP="00906FB0">
      <w:pPr>
        <w:widowControl w:val="0"/>
        <w:autoSpaceDE w:val="0"/>
        <w:autoSpaceDN w:val="0"/>
        <w:adjustRightInd w:val="0"/>
      </w:pPr>
      <w:r w:rsidRPr="009B0F7F">
        <w:rPr>
          <w:u w:val="single"/>
        </w:rPr>
        <w:t>Learning Goals</w:t>
      </w:r>
    </w:p>
    <w:p w14:paraId="144A8D8A" w14:textId="6A2150C8" w:rsidR="00906FB0" w:rsidRPr="00700B7B" w:rsidRDefault="00906FB0" w:rsidP="00906FB0">
      <w:pPr>
        <w:widowControl w:val="0"/>
        <w:numPr>
          <w:ilvl w:val="0"/>
          <w:numId w:val="4"/>
        </w:numPr>
        <w:autoSpaceDE w:val="0"/>
        <w:autoSpaceDN w:val="0"/>
        <w:adjustRightInd w:val="0"/>
      </w:pPr>
      <w:r>
        <w:t>Students will understand inheritance of recessive alleles on the X chromosome</w:t>
      </w:r>
      <w:r w:rsidR="00555127">
        <w:t xml:space="preserve"> (sometimes called </w:t>
      </w:r>
      <w:r w:rsidR="00555127" w:rsidRPr="003D31CF">
        <w:rPr>
          <w:u w:val="single"/>
        </w:rPr>
        <w:t>sex-linked inheritance</w:t>
      </w:r>
      <w:r>
        <w:t>).</w:t>
      </w:r>
    </w:p>
    <w:p w14:paraId="0B24B24A" w14:textId="77777777" w:rsidR="00906FB0" w:rsidRPr="00700B7B" w:rsidRDefault="00906FB0" w:rsidP="00906FB0">
      <w:pPr>
        <w:widowControl w:val="0"/>
        <w:numPr>
          <w:ilvl w:val="0"/>
          <w:numId w:val="4"/>
        </w:numPr>
        <w:autoSpaceDE w:val="0"/>
        <w:autoSpaceDN w:val="0"/>
        <w:adjustRightInd w:val="0"/>
      </w:pPr>
      <w:r>
        <w:t xml:space="preserve">More practice with </w:t>
      </w:r>
      <w:r w:rsidRPr="003D31CF">
        <w:rPr>
          <w:u w:val="single"/>
        </w:rPr>
        <w:t>Punnett squares</w:t>
      </w:r>
    </w:p>
    <w:p w14:paraId="19D87B7B" w14:textId="77777777" w:rsidR="00A44BBC" w:rsidRDefault="00A44BBC" w:rsidP="00C31309">
      <w:pPr>
        <w:rPr>
          <w:u w:val="single"/>
        </w:rPr>
      </w:pPr>
    </w:p>
    <w:p w14:paraId="2105D2CF" w14:textId="77777777" w:rsidR="00096A93" w:rsidRDefault="00E458FB" w:rsidP="00C31309">
      <w:r>
        <w:rPr>
          <w:u w:val="single"/>
        </w:rPr>
        <w:t xml:space="preserve">Biology Background and </w:t>
      </w:r>
      <w:r w:rsidR="00096A93" w:rsidRPr="009B0F7F">
        <w:rPr>
          <w:u w:val="single"/>
        </w:rPr>
        <w:t>Suggestions for</w:t>
      </w:r>
      <w:r w:rsidR="00020153">
        <w:rPr>
          <w:u w:val="single"/>
        </w:rPr>
        <w:t xml:space="preserve"> Implementation</w:t>
      </w:r>
    </w:p>
    <w:p w14:paraId="777520B8" w14:textId="578F03A4" w:rsidR="00020153" w:rsidRDefault="00020153" w:rsidP="00020153">
      <w:r>
        <w:t xml:space="preserve">If your students are not familiar with the </w:t>
      </w:r>
      <w:r w:rsidRPr="00E458FB">
        <w:rPr>
          <w:u w:val="single"/>
        </w:rPr>
        <w:t>genetics of sex determination</w:t>
      </w:r>
      <w:r>
        <w:t>, you can provide a brief explanation or use the mini-activity shown on the last page of these Teacher Preparation Notes.</w:t>
      </w:r>
    </w:p>
    <w:p w14:paraId="248B871E" w14:textId="17CB49E4" w:rsidR="00376595" w:rsidRPr="00376595" w:rsidRDefault="00376595" w:rsidP="00020153">
      <w:pPr>
        <w:rPr>
          <w:sz w:val="16"/>
          <w:szCs w:val="16"/>
        </w:rPr>
      </w:pPr>
    </w:p>
    <w:p w14:paraId="6CDE67F2" w14:textId="0FB6C87B" w:rsidR="00376595" w:rsidRDefault="00376595" w:rsidP="00020153">
      <w:r>
        <w:t xml:space="preserve">To increase student engagement, you may want to have two of your students </w:t>
      </w:r>
      <w:r w:rsidRPr="007D3687">
        <w:rPr>
          <w:u w:val="single"/>
        </w:rPr>
        <w:t>act out</w:t>
      </w:r>
      <w:r>
        <w:t xml:space="preserve"> the introductory dialogue.</w:t>
      </w:r>
    </w:p>
    <w:p w14:paraId="637524A8" w14:textId="77777777" w:rsidR="00020153" w:rsidRPr="00376595" w:rsidRDefault="00020153" w:rsidP="00C31309">
      <w:pPr>
        <w:rPr>
          <w:sz w:val="16"/>
          <w:szCs w:val="16"/>
        </w:rPr>
      </w:pPr>
    </w:p>
    <w:p w14:paraId="53F526E9" w14:textId="77777777" w:rsidR="004A1BB8" w:rsidRDefault="006965A8" w:rsidP="00771370">
      <w:pPr>
        <w:pStyle w:val="ListParagraph"/>
        <w:widowControl w:val="0"/>
        <w:autoSpaceDE w:val="0"/>
        <w:autoSpaceDN w:val="0"/>
        <w:adjustRightInd w:val="0"/>
        <w:ind w:left="0"/>
      </w:pPr>
      <w:r>
        <w:t xml:space="preserve">The X chromosome has multiple important genes, including </w:t>
      </w:r>
      <w:r w:rsidR="00020153">
        <w:t xml:space="preserve">the </w:t>
      </w:r>
      <w:r>
        <w:t xml:space="preserve">genes that code for </w:t>
      </w:r>
      <w:r w:rsidR="00020153">
        <w:t>the protein part of</w:t>
      </w:r>
      <w:r w:rsidR="007323E2">
        <w:t xml:space="preserve"> two </w:t>
      </w:r>
      <w:r w:rsidR="008F1993">
        <w:t xml:space="preserve">types of </w:t>
      </w:r>
      <w:r>
        <w:t>photoreceptor molecule</w:t>
      </w:r>
      <w:r w:rsidR="00661CD7">
        <w:t>, one</w:t>
      </w:r>
      <w:r>
        <w:t xml:space="preserve"> in the </w:t>
      </w:r>
      <w:r w:rsidR="008F1993">
        <w:t>“green cones” and</w:t>
      </w:r>
      <w:r w:rsidR="00661CD7">
        <w:t xml:space="preserve"> the other in the </w:t>
      </w:r>
      <w:r w:rsidR="008F1993">
        <w:t xml:space="preserve">“red cones” in the retina of </w:t>
      </w:r>
      <w:r>
        <w:t>eye</w:t>
      </w:r>
      <w:r w:rsidR="008F1993">
        <w:t xml:space="preserve"> (see figure below)</w:t>
      </w:r>
      <w:r>
        <w:t>.</w:t>
      </w:r>
      <w:r w:rsidR="00F02B79">
        <w:rPr>
          <w:rStyle w:val="FootnoteReference"/>
        </w:rPr>
        <w:footnoteReference w:id="13"/>
      </w:r>
      <w:r w:rsidR="008F1993">
        <w:t xml:space="preserve"> </w:t>
      </w:r>
      <w:r w:rsidR="004A76B6">
        <w:t xml:space="preserve">Color vision depends on neural processing that compares the relative activity of different types of cones. </w:t>
      </w:r>
      <w:r w:rsidR="008F1993">
        <w:t xml:space="preserve">When </w:t>
      </w:r>
      <w:r w:rsidR="009274EA">
        <w:t xml:space="preserve">the allele for the protein portion of the red or green </w:t>
      </w:r>
      <w:r w:rsidR="008F1993">
        <w:t>photoreceptor molecule is</w:t>
      </w:r>
      <w:r w:rsidR="00AF6305">
        <w:t xml:space="preserve"> mutated</w:t>
      </w:r>
      <w:r w:rsidR="008F1993">
        <w:t xml:space="preserve">, this </w:t>
      </w:r>
      <w:r w:rsidR="00E00151">
        <w:t xml:space="preserve">can </w:t>
      </w:r>
      <w:r w:rsidR="008F1993">
        <w:t>result in</w:t>
      </w:r>
      <w:r w:rsidR="004A76B6">
        <w:t xml:space="preserve"> a reduced ability to distinguish red and green, known as</w:t>
      </w:r>
      <w:r w:rsidR="008F1993">
        <w:t xml:space="preserve"> </w:t>
      </w:r>
      <w:r w:rsidR="008F1993" w:rsidRPr="009274EA">
        <w:rPr>
          <w:u w:val="single"/>
        </w:rPr>
        <w:t>red-green color blindness</w:t>
      </w:r>
      <w:r w:rsidR="008F1993">
        <w:t>.</w:t>
      </w:r>
      <w:r w:rsidR="004A76B6">
        <w:t xml:space="preserve"> (For a demonstration of the effects of red-green color blindness, see </w:t>
      </w:r>
      <w:hyperlink r:id="rId37" w:history="1">
        <w:r w:rsidR="004A76B6" w:rsidRPr="00CB43D2">
          <w:rPr>
            <w:rStyle w:val="Hyperlink"/>
          </w:rPr>
          <w:t>https://ib.bioninja.com.au/options/option-a-neurobiology-and/a3-perception-of-stimuli/perception-issues.html</w:t>
        </w:r>
      </w:hyperlink>
      <w:r w:rsidR="004A76B6">
        <w:t xml:space="preserve">.) </w:t>
      </w:r>
      <w:r>
        <w:t xml:space="preserve"> </w:t>
      </w:r>
    </w:p>
    <w:p w14:paraId="0FC251EC" w14:textId="3C70F1B3" w:rsidR="00302F40" w:rsidRDefault="00302F40" w:rsidP="00771370">
      <w:pPr>
        <w:pStyle w:val="ListParagraph"/>
        <w:widowControl w:val="0"/>
        <w:autoSpaceDE w:val="0"/>
        <w:autoSpaceDN w:val="0"/>
        <w:adjustRightInd w:val="0"/>
        <w:ind w:left="0"/>
      </w:pPr>
    </w:p>
    <w:p w14:paraId="353B19C9" w14:textId="7C29B407" w:rsidR="00C27DDE" w:rsidRDefault="00302F40" w:rsidP="00771370">
      <w:pPr>
        <w:pStyle w:val="ListParagraph"/>
        <w:widowControl w:val="0"/>
        <w:autoSpaceDE w:val="0"/>
        <w:autoSpaceDN w:val="0"/>
        <w:adjustRightInd w:val="0"/>
        <w:ind w:left="0"/>
      </w:pPr>
      <w:r>
        <w:rPr>
          <w:noProof/>
        </w:rPr>
        <w:lastRenderedPageBreak/>
        <w:drawing>
          <wp:inline distT="0" distB="0" distL="0" distR="0" wp14:anchorId="310A3AE6" wp14:editId="0621F5DC">
            <wp:extent cx="6372225" cy="3585210"/>
            <wp:effectExtent l="0" t="0" r="9525" b="0"/>
            <wp:docPr id="8" name="Picture 8" descr="LESSON 5 – Vision: Understanding light perception | droso4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 5 – Vision: Understanding light perception | droso4schools"/>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l="640" t="2620" r="18943" b="1983"/>
                    <a:stretch/>
                  </pic:blipFill>
                  <pic:spPr bwMode="auto">
                    <a:xfrm>
                      <a:off x="0" y="0"/>
                      <a:ext cx="6372908" cy="3585594"/>
                    </a:xfrm>
                    <a:prstGeom prst="rect">
                      <a:avLst/>
                    </a:prstGeom>
                    <a:noFill/>
                    <a:ln>
                      <a:noFill/>
                    </a:ln>
                    <a:extLst>
                      <a:ext uri="{53640926-AAD7-44D8-BBD7-CCE9431645EC}">
                        <a14:shadowObscured xmlns:a14="http://schemas.microsoft.com/office/drawing/2010/main"/>
                      </a:ext>
                    </a:extLst>
                  </pic:spPr>
                </pic:pic>
              </a:graphicData>
            </a:graphic>
          </wp:inline>
        </w:drawing>
      </w:r>
    </w:p>
    <w:p w14:paraId="553520CA" w14:textId="771679F3" w:rsidR="007323E2" w:rsidRPr="00C27DDE" w:rsidRDefault="00C27DDE" w:rsidP="00C27DDE">
      <w:pPr>
        <w:pStyle w:val="ListParagraph"/>
        <w:widowControl w:val="0"/>
        <w:autoSpaceDE w:val="0"/>
        <w:autoSpaceDN w:val="0"/>
        <w:adjustRightInd w:val="0"/>
        <w:ind w:left="0"/>
        <w:jc w:val="center"/>
        <w:rPr>
          <w:sz w:val="16"/>
          <w:szCs w:val="16"/>
        </w:rPr>
      </w:pPr>
      <w:r w:rsidRPr="00C27DDE">
        <w:rPr>
          <w:sz w:val="16"/>
          <w:szCs w:val="16"/>
        </w:rPr>
        <w:t>(</w:t>
      </w:r>
      <w:hyperlink r:id="rId40" w:history="1">
        <w:r w:rsidRPr="00C27DDE">
          <w:rPr>
            <w:rStyle w:val="Hyperlink"/>
            <w:sz w:val="16"/>
            <w:szCs w:val="16"/>
          </w:rPr>
          <w:t>https://droso4schools.wordpress.com/l5-vision/</w:t>
        </w:r>
      </w:hyperlink>
      <w:r w:rsidRPr="00C27DDE">
        <w:rPr>
          <w:sz w:val="16"/>
          <w:szCs w:val="16"/>
        </w:rPr>
        <w:t>)</w:t>
      </w:r>
    </w:p>
    <w:p w14:paraId="6B7DE59A" w14:textId="77777777" w:rsidR="00B62680" w:rsidRDefault="00B62680" w:rsidP="009274EA">
      <w:pPr>
        <w:pStyle w:val="ListParagraph"/>
        <w:widowControl w:val="0"/>
        <w:autoSpaceDE w:val="0"/>
        <w:autoSpaceDN w:val="0"/>
        <w:adjustRightInd w:val="0"/>
        <w:ind w:left="0"/>
      </w:pPr>
    </w:p>
    <w:p w14:paraId="68FD1B7C" w14:textId="34CE5ACB" w:rsidR="00995AD3" w:rsidRDefault="006965A8" w:rsidP="009274EA">
      <w:pPr>
        <w:pStyle w:val="ListParagraph"/>
        <w:widowControl w:val="0"/>
        <w:autoSpaceDE w:val="0"/>
        <w:autoSpaceDN w:val="0"/>
        <w:adjustRightInd w:val="0"/>
        <w:ind w:left="0"/>
      </w:pPr>
      <w:r>
        <w:t>In a heterozygous female, a defective photoreceptor allele</w:t>
      </w:r>
      <w:r w:rsidR="00AC2ADF">
        <w:t xml:space="preserve"> is recessive because the normal allele </w:t>
      </w:r>
      <w:r>
        <w:t>codes</w:t>
      </w:r>
      <w:r w:rsidR="00AC2ADF">
        <w:t xml:space="preserve"> for </w:t>
      </w:r>
      <w:r>
        <w:t>enough</w:t>
      </w:r>
      <w:r w:rsidR="00AC2ADF">
        <w:t xml:space="preserve"> normal photoreceptor </w:t>
      </w:r>
      <w:r>
        <w:t>molecule</w:t>
      </w:r>
      <w:r w:rsidR="00AC2ADF">
        <w:t xml:space="preserve"> </w:t>
      </w:r>
      <w:r>
        <w:t>to result in normal color vision</w:t>
      </w:r>
      <w:r w:rsidR="00AC2ADF">
        <w:t>.</w:t>
      </w:r>
      <w:r w:rsidR="00791F56">
        <w:t xml:space="preserve"> Discussion of</w:t>
      </w:r>
      <w:r w:rsidR="00661CD7" w:rsidRPr="00661CD7">
        <w:t xml:space="preserve"> </w:t>
      </w:r>
      <w:r w:rsidR="00FE7F57">
        <w:t xml:space="preserve">student answers to </w:t>
      </w:r>
      <w:r w:rsidR="00791F56">
        <w:rPr>
          <w:u w:val="single"/>
        </w:rPr>
        <w:t>question</w:t>
      </w:r>
      <w:r w:rsidR="00791F56" w:rsidRPr="00FE7F57">
        <w:rPr>
          <w:u w:val="single"/>
        </w:rPr>
        <w:t xml:space="preserve"> </w:t>
      </w:r>
      <w:r w:rsidR="00FE7F57" w:rsidRPr="00FE7F57">
        <w:rPr>
          <w:u w:val="single"/>
        </w:rPr>
        <w:t>3</w:t>
      </w:r>
      <w:r w:rsidR="00FE7F57">
        <w:t xml:space="preserve"> </w:t>
      </w:r>
      <w:r w:rsidR="00661CD7" w:rsidRPr="00FE7F57">
        <w:t>will</w:t>
      </w:r>
      <w:r w:rsidR="00661CD7">
        <w:t xml:space="preserve"> help</w:t>
      </w:r>
      <w:r w:rsidR="00FE7F57">
        <w:t xml:space="preserve"> your</w:t>
      </w:r>
      <w:r w:rsidR="00661CD7">
        <w:t xml:space="preserve"> students understand why</w:t>
      </w:r>
      <w:r w:rsidR="00E458FB">
        <w:t xml:space="preserve"> sex-linked recessive conditions are much more common in males.</w:t>
      </w:r>
      <w:r w:rsidR="00637469" w:rsidRPr="00637469">
        <w:t xml:space="preserve"> </w:t>
      </w:r>
      <w:r w:rsidR="00637469">
        <w:t xml:space="preserve">For </w:t>
      </w:r>
      <w:r w:rsidR="009A7463">
        <w:t>populations with northern European ancestry, red-green color blindness is observed in about</w:t>
      </w:r>
      <w:r w:rsidR="00637469">
        <w:t xml:space="preserve"> 1 </w:t>
      </w:r>
      <w:r w:rsidR="009A7463">
        <w:t xml:space="preserve">in 12 males </w:t>
      </w:r>
      <w:r w:rsidR="00637469">
        <w:t xml:space="preserve">vs. 1 </w:t>
      </w:r>
      <w:r w:rsidR="009A7463">
        <w:t>in 200 females</w:t>
      </w:r>
      <w:r w:rsidR="00637469">
        <w:t xml:space="preserve"> (8% </w:t>
      </w:r>
      <w:r w:rsidR="00FA0EE2">
        <w:t>vs.</w:t>
      </w:r>
      <w:r w:rsidR="00637469">
        <w:t xml:space="preserve"> 0.4%)</w:t>
      </w:r>
      <w:r w:rsidR="009A7463">
        <w:t>.</w:t>
      </w:r>
      <w:r w:rsidR="00637469">
        <w:t xml:space="preserve"> Rates </w:t>
      </w:r>
      <w:r w:rsidR="009A7463">
        <w:t xml:space="preserve">are lower in almost all other populations studied. </w:t>
      </w:r>
    </w:p>
    <w:p w14:paraId="4D518DA2" w14:textId="4CB36621" w:rsidR="00995AD3" w:rsidRPr="00637469" w:rsidRDefault="00995AD3" w:rsidP="009274EA">
      <w:pPr>
        <w:pStyle w:val="ListParagraph"/>
        <w:widowControl w:val="0"/>
        <w:autoSpaceDE w:val="0"/>
        <w:autoSpaceDN w:val="0"/>
        <w:adjustRightInd w:val="0"/>
        <w:ind w:left="0"/>
        <w:rPr>
          <w:sz w:val="16"/>
          <w:szCs w:val="16"/>
        </w:rPr>
      </w:pPr>
    </w:p>
    <w:p w14:paraId="7D8671D3" w14:textId="77777777" w:rsidR="00FE7F57" w:rsidRDefault="00FE7F57" w:rsidP="00FE7F57">
      <w:pPr>
        <w:pStyle w:val="ListParagraph"/>
        <w:widowControl w:val="0"/>
        <w:autoSpaceDE w:val="0"/>
        <w:autoSpaceDN w:val="0"/>
        <w:adjustRightInd w:val="0"/>
        <w:ind w:left="0"/>
      </w:pPr>
      <w:r>
        <w:t>Additional information about color vision and color blindness is available at:</w:t>
      </w:r>
    </w:p>
    <w:p w14:paraId="29C9A94F" w14:textId="77777777" w:rsidR="00FE7F57" w:rsidRDefault="000A24F2" w:rsidP="00FE7F57">
      <w:pPr>
        <w:pStyle w:val="ListParagraph"/>
        <w:numPr>
          <w:ilvl w:val="0"/>
          <w:numId w:val="19"/>
        </w:numPr>
        <w:rPr>
          <w:rStyle w:val="Hyperlink"/>
        </w:rPr>
      </w:pPr>
      <w:hyperlink r:id="rId41" w:history="1">
        <w:r w:rsidR="00FE7F57" w:rsidRPr="00995AD3">
          <w:rPr>
            <w:rStyle w:val="Hyperlink"/>
          </w:rPr>
          <w:t>https://www.unm.edu/~toolson/human_cone_response.htm</w:t>
        </w:r>
      </w:hyperlink>
    </w:p>
    <w:p w14:paraId="387106B4" w14:textId="77777777" w:rsidR="00FE7F57" w:rsidRDefault="000A24F2" w:rsidP="00FE7F57">
      <w:pPr>
        <w:pStyle w:val="ListParagraph"/>
        <w:numPr>
          <w:ilvl w:val="0"/>
          <w:numId w:val="19"/>
        </w:numPr>
      </w:pPr>
      <w:hyperlink r:id="rId42" w:history="1">
        <w:r w:rsidR="00FE7F57" w:rsidRPr="008B0623">
          <w:rPr>
            <w:rStyle w:val="Hyperlink"/>
          </w:rPr>
          <w:t>https://droso4schools.wordpress.com/l5-vision/</w:t>
        </w:r>
      </w:hyperlink>
      <w:r w:rsidR="00FE7F57">
        <w:t xml:space="preserve"> </w:t>
      </w:r>
    </w:p>
    <w:p w14:paraId="631AFA69" w14:textId="77777777" w:rsidR="00FE7F57" w:rsidRDefault="000A24F2" w:rsidP="00FE7F57">
      <w:pPr>
        <w:pStyle w:val="ListParagraph"/>
        <w:numPr>
          <w:ilvl w:val="0"/>
          <w:numId w:val="19"/>
        </w:numPr>
      </w:pPr>
      <w:hyperlink r:id="rId43" w:history="1">
        <w:r w:rsidR="00FE7F57" w:rsidRPr="003952AB">
          <w:rPr>
            <w:rStyle w:val="Hyperlink"/>
          </w:rPr>
          <w:t>https://medlineplus.gov/genetics/condition/color-vision-deficiency/</w:t>
        </w:r>
      </w:hyperlink>
    </w:p>
    <w:p w14:paraId="74EE6F25" w14:textId="77777777" w:rsidR="00FE7F57" w:rsidRDefault="00FE7F57" w:rsidP="002178FB">
      <w:pPr>
        <w:pStyle w:val="ListParagraph"/>
        <w:widowControl w:val="0"/>
        <w:autoSpaceDE w:val="0"/>
        <w:autoSpaceDN w:val="0"/>
        <w:adjustRightInd w:val="0"/>
        <w:ind w:left="0"/>
        <w:rPr>
          <w:u w:val="single"/>
        </w:rPr>
      </w:pPr>
    </w:p>
    <w:p w14:paraId="49381D73" w14:textId="7FC926AC" w:rsidR="002178FB" w:rsidRDefault="00995AD3" w:rsidP="002178FB">
      <w:pPr>
        <w:pStyle w:val="ListParagraph"/>
        <w:widowControl w:val="0"/>
        <w:autoSpaceDE w:val="0"/>
        <w:autoSpaceDN w:val="0"/>
        <w:adjustRightInd w:val="0"/>
        <w:ind w:left="0"/>
      </w:pPr>
      <w:r w:rsidRPr="00C777D7">
        <w:rPr>
          <w:u w:val="single"/>
        </w:rPr>
        <w:t xml:space="preserve">Question </w:t>
      </w:r>
      <w:r w:rsidR="00FE7F57">
        <w:rPr>
          <w:u w:val="single"/>
        </w:rPr>
        <w:t>5</w:t>
      </w:r>
      <w:r>
        <w:t xml:space="preserve"> introduces the concept of</w:t>
      </w:r>
      <w:r w:rsidR="00C777D7">
        <w:t xml:space="preserve"> an unaffected </w:t>
      </w:r>
      <w:r w:rsidRPr="00C777D7">
        <w:t>carrier</w:t>
      </w:r>
      <w:r>
        <w:t>. To help your students understand this concept, you may want to</w:t>
      </w:r>
      <w:r w:rsidR="004A1BB8">
        <w:t xml:space="preserve"> </w:t>
      </w:r>
      <w:r w:rsidR="00767858">
        <w:t>substitute the</w:t>
      </w:r>
      <w:r w:rsidR="00FB3667">
        <w:t xml:space="preserve"> explanation and questions on the next page </w:t>
      </w:r>
      <w:r w:rsidR="00767858">
        <w:t>for question 5</w:t>
      </w:r>
      <w:r w:rsidR="00526E55">
        <w:t xml:space="preserve"> in the Student Handout</w:t>
      </w:r>
      <w:r w:rsidR="00E458FB">
        <w:t>.</w:t>
      </w:r>
    </w:p>
    <w:p w14:paraId="4EF4DD45" w14:textId="7DB9BE8E" w:rsidR="00767858" w:rsidRPr="009F0E13" w:rsidRDefault="00767858">
      <w:pPr>
        <w:rPr>
          <w:rFonts w:asciiTheme="minorHAnsi" w:hAnsiTheme="minorHAnsi" w:cstheme="minorHAnsi"/>
          <w:sz w:val="16"/>
          <w:szCs w:val="16"/>
        </w:rPr>
      </w:pPr>
    </w:p>
    <w:p w14:paraId="0DAD28AF" w14:textId="77777777" w:rsidR="00FB3667" w:rsidRDefault="00FB3667">
      <w:pPr>
        <w:rPr>
          <w:rFonts w:asciiTheme="minorHAnsi" w:hAnsiTheme="minorHAnsi" w:cstheme="minorHAnsi"/>
        </w:rPr>
      </w:pPr>
      <w:r>
        <w:rPr>
          <w:rFonts w:asciiTheme="minorHAnsi" w:hAnsiTheme="minorHAnsi" w:cstheme="minorHAnsi"/>
        </w:rPr>
        <w:br w:type="page"/>
      </w:r>
    </w:p>
    <w:p w14:paraId="157E3F7E" w14:textId="72BE681E" w:rsidR="00C9625A" w:rsidRPr="00C777D7" w:rsidRDefault="00C9625A" w:rsidP="009274EA">
      <w:pPr>
        <w:pStyle w:val="ListParagraph"/>
        <w:widowControl w:val="0"/>
        <w:autoSpaceDE w:val="0"/>
        <w:autoSpaceDN w:val="0"/>
        <w:adjustRightInd w:val="0"/>
        <w:ind w:left="0"/>
        <w:rPr>
          <w:rFonts w:asciiTheme="minorHAnsi" w:hAnsiTheme="minorHAnsi" w:cstheme="minorHAnsi"/>
        </w:rPr>
      </w:pPr>
      <w:r w:rsidRPr="00C777D7">
        <w:rPr>
          <w:rFonts w:asciiTheme="minorHAnsi" w:hAnsiTheme="minorHAnsi" w:cstheme="minorHAnsi"/>
        </w:rPr>
        <w:lastRenderedPageBreak/>
        <w:t>This pedigree shows inheritance of color</w:t>
      </w:r>
      <w:r w:rsidR="00C777D7" w:rsidRPr="00C777D7">
        <w:rPr>
          <w:rFonts w:asciiTheme="minorHAnsi" w:hAnsiTheme="minorHAnsi" w:cstheme="minorHAnsi"/>
        </w:rPr>
        <w:t xml:space="preserve"> </w:t>
      </w:r>
      <w:r w:rsidRPr="00C777D7">
        <w:rPr>
          <w:rFonts w:asciiTheme="minorHAnsi" w:hAnsiTheme="minorHAnsi" w:cstheme="minorHAnsi"/>
        </w:rPr>
        <w:t xml:space="preserve">blindness in one extended family. Black squares represent </w:t>
      </w:r>
      <w:r w:rsidR="001B4017">
        <w:rPr>
          <w:rFonts w:asciiTheme="minorHAnsi" w:hAnsiTheme="minorHAnsi" w:cstheme="minorHAnsi"/>
        </w:rPr>
        <w:t>color blind</w:t>
      </w:r>
      <w:r w:rsidRPr="00C777D7">
        <w:rPr>
          <w:rFonts w:asciiTheme="minorHAnsi" w:hAnsiTheme="minorHAnsi" w:cstheme="minorHAnsi"/>
        </w:rPr>
        <w:t xml:space="preserve"> males, white squares represent males who are not </w:t>
      </w:r>
      <w:r w:rsidR="001B4017">
        <w:rPr>
          <w:rFonts w:asciiTheme="minorHAnsi" w:hAnsiTheme="minorHAnsi" w:cstheme="minorHAnsi"/>
        </w:rPr>
        <w:t>color blind</w:t>
      </w:r>
      <w:r w:rsidRPr="00C777D7">
        <w:rPr>
          <w:rFonts w:asciiTheme="minorHAnsi" w:hAnsiTheme="minorHAnsi" w:cstheme="minorHAnsi"/>
        </w:rPr>
        <w:t xml:space="preserve">, and circles represent females who are not </w:t>
      </w:r>
      <w:r w:rsidR="001B4017">
        <w:rPr>
          <w:rFonts w:asciiTheme="minorHAnsi" w:hAnsiTheme="minorHAnsi" w:cstheme="minorHAnsi"/>
        </w:rPr>
        <w:t>color blind</w:t>
      </w:r>
      <w:r w:rsidRPr="00C777D7">
        <w:rPr>
          <w:rFonts w:asciiTheme="minorHAnsi" w:hAnsiTheme="minorHAnsi" w:cstheme="minorHAnsi"/>
        </w:rPr>
        <w:t xml:space="preserve">. </w:t>
      </w:r>
    </w:p>
    <w:p w14:paraId="6F46DDCB" w14:textId="3E3833F3" w:rsidR="00E97C4E" w:rsidRDefault="00C9625A" w:rsidP="00791F56">
      <w:pPr>
        <w:pStyle w:val="ListParagraph"/>
        <w:widowControl w:val="0"/>
        <w:autoSpaceDE w:val="0"/>
        <w:autoSpaceDN w:val="0"/>
        <w:adjustRightInd w:val="0"/>
        <w:ind w:left="0"/>
        <w:jc w:val="center"/>
      </w:pPr>
      <w:r>
        <w:rPr>
          <w:noProof/>
        </w:rPr>
        <w:drawing>
          <wp:inline distT="0" distB="0" distL="0" distR="0" wp14:anchorId="702CC0EE" wp14:editId="621FCA14">
            <wp:extent cx="4325112" cy="2112264"/>
            <wp:effectExtent l="0" t="0" r="0" b="254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4325112" cy="2112264"/>
                    </a:xfrm>
                    <a:prstGeom prst="rect">
                      <a:avLst/>
                    </a:prstGeom>
                    <a:noFill/>
                    <a:ln>
                      <a:noFill/>
                    </a:ln>
                    <a:extLst>
                      <a:ext uri="{53640926-AAD7-44D8-BBD7-CCE9431645EC}">
                        <a14:shadowObscured xmlns:a14="http://schemas.microsoft.com/office/drawing/2010/main"/>
                      </a:ext>
                    </a:extLst>
                  </pic:spPr>
                </pic:pic>
              </a:graphicData>
            </a:graphic>
          </wp:inline>
        </w:drawing>
      </w:r>
    </w:p>
    <w:p w14:paraId="32B33467" w14:textId="44368765" w:rsidR="0026542A" w:rsidRDefault="00C777D7" w:rsidP="00E97C4E">
      <w:pPr>
        <w:rPr>
          <w:rFonts w:asciiTheme="minorHAnsi" w:hAnsiTheme="minorHAnsi" w:cstheme="minorHAnsi"/>
        </w:rPr>
      </w:pPr>
      <w:r w:rsidRPr="00037B43">
        <w:rPr>
          <w:rFonts w:asciiTheme="minorHAnsi" w:hAnsiTheme="minorHAnsi" w:cstheme="minorHAnsi"/>
          <w:b/>
        </w:rPr>
        <w:t>5</w:t>
      </w:r>
      <w:r w:rsidR="00791F56" w:rsidRPr="00037B43">
        <w:rPr>
          <w:rFonts w:asciiTheme="minorHAnsi" w:hAnsiTheme="minorHAnsi" w:cstheme="minorHAnsi"/>
          <w:b/>
        </w:rPr>
        <w:t>a</w:t>
      </w:r>
      <w:r w:rsidRPr="00037B43">
        <w:rPr>
          <w:rFonts w:asciiTheme="minorHAnsi" w:hAnsiTheme="minorHAnsi" w:cstheme="minorHAnsi"/>
          <w:b/>
        </w:rPr>
        <w:t>.</w:t>
      </w:r>
      <w:r w:rsidRPr="00037B43">
        <w:rPr>
          <w:rFonts w:asciiTheme="minorHAnsi" w:hAnsiTheme="minorHAnsi" w:cstheme="minorHAnsi"/>
        </w:rPr>
        <w:t xml:space="preserve"> </w:t>
      </w:r>
      <w:r w:rsidR="00791F56" w:rsidRPr="00037B43">
        <w:rPr>
          <w:rFonts w:asciiTheme="minorHAnsi" w:hAnsiTheme="minorHAnsi" w:cstheme="minorHAnsi"/>
        </w:rPr>
        <w:t>What was the genotype of the daughters</w:t>
      </w:r>
      <w:r w:rsidR="00037B43">
        <w:rPr>
          <w:rFonts w:asciiTheme="minorHAnsi" w:hAnsiTheme="minorHAnsi" w:cstheme="minorHAnsi"/>
        </w:rPr>
        <w:t xml:space="preserve"> of the </w:t>
      </w:r>
      <w:r w:rsidR="00DF340F">
        <w:rPr>
          <w:rFonts w:asciiTheme="minorHAnsi" w:hAnsiTheme="minorHAnsi" w:cstheme="minorHAnsi"/>
        </w:rPr>
        <w:t xml:space="preserve">first </w:t>
      </w:r>
      <w:r w:rsidR="00037B43">
        <w:rPr>
          <w:rFonts w:asciiTheme="minorHAnsi" w:hAnsiTheme="minorHAnsi" w:cstheme="minorHAnsi"/>
        </w:rPr>
        <w:t>couple</w:t>
      </w:r>
      <w:r w:rsidR="00DF340F">
        <w:rPr>
          <w:rFonts w:asciiTheme="minorHAnsi" w:hAnsiTheme="minorHAnsi" w:cstheme="minorHAnsi"/>
        </w:rPr>
        <w:t xml:space="preserve"> shown</w:t>
      </w:r>
      <w:r w:rsidR="00791F56" w:rsidRPr="00037B43">
        <w:rPr>
          <w:rFonts w:asciiTheme="minorHAnsi" w:hAnsiTheme="minorHAnsi" w:cstheme="minorHAnsi"/>
        </w:rPr>
        <w:t xml:space="preserve">? </w:t>
      </w:r>
    </w:p>
    <w:p w14:paraId="295C34E8" w14:textId="33AC30C4" w:rsidR="00C777D7" w:rsidRDefault="00791F56" w:rsidP="00E00151">
      <w:pPr>
        <w:jc w:val="right"/>
        <w:rPr>
          <w:rFonts w:ascii="Calibri" w:hAnsi="Calibri"/>
          <w:bCs/>
        </w:rPr>
      </w:pPr>
      <w:r w:rsidRPr="00037B43">
        <w:rPr>
          <w:rFonts w:ascii="Calibri" w:hAnsi="Calibri"/>
          <w:b/>
        </w:rPr>
        <w:t>X</w:t>
      </w:r>
      <w:r w:rsidRPr="00037B43">
        <w:rPr>
          <w:rFonts w:ascii="Calibri" w:hAnsi="Calibri"/>
          <w:b/>
          <w:vertAlign w:val="subscript"/>
        </w:rPr>
        <w:t>N</w:t>
      </w:r>
      <w:r w:rsidRPr="00037B43">
        <w:rPr>
          <w:rFonts w:ascii="Calibri" w:hAnsi="Calibri"/>
          <w:b/>
        </w:rPr>
        <w:t>X</w:t>
      </w:r>
      <w:r w:rsidRPr="00037B43">
        <w:rPr>
          <w:rFonts w:ascii="Calibri" w:hAnsi="Calibri"/>
          <w:b/>
          <w:vertAlign w:val="subscript"/>
        </w:rPr>
        <w:t>N</w:t>
      </w:r>
      <w:r w:rsidRPr="00037B43">
        <w:rPr>
          <w:rFonts w:asciiTheme="minorHAnsi" w:hAnsiTheme="minorHAnsi" w:cstheme="minorHAnsi"/>
        </w:rPr>
        <w:t xml:space="preserve"> ___</w:t>
      </w:r>
      <w:r w:rsidR="0026542A">
        <w:rPr>
          <w:rFonts w:asciiTheme="minorHAnsi" w:hAnsiTheme="minorHAnsi" w:cstheme="minorHAnsi"/>
        </w:rPr>
        <w:t xml:space="preserve">   </w:t>
      </w:r>
      <w:r w:rsidRPr="00037B43">
        <w:rPr>
          <w:rFonts w:asciiTheme="minorHAnsi" w:hAnsiTheme="minorHAnsi" w:cstheme="minorHAnsi"/>
        </w:rPr>
        <w:t xml:space="preserve">  </w:t>
      </w:r>
      <w:proofErr w:type="spellStart"/>
      <w:proofErr w:type="gramStart"/>
      <w:r w:rsidR="00037B43" w:rsidRPr="00037B43">
        <w:rPr>
          <w:rFonts w:ascii="Calibri" w:hAnsi="Calibri"/>
          <w:b/>
        </w:rPr>
        <w:t>X</w:t>
      </w:r>
      <w:r w:rsidR="00037B43" w:rsidRPr="00037B43">
        <w:rPr>
          <w:rFonts w:ascii="Calibri" w:hAnsi="Calibri"/>
          <w:b/>
          <w:vertAlign w:val="subscript"/>
        </w:rPr>
        <w:t>N</w:t>
      </w:r>
      <w:r w:rsidR="00037B43" w:rsidRPr="00037B43">
        <w:rPr>
          <w:rFonts w:ascii="Calibri" w:hAnsi="Calibri"/>
          <w:b/>
        </w:rPr>
        <w:t>X</w:t>
      </w:r>
      <w:r w:rsidR="00037B43" w:rsidRPr="00037B43">
        <w:rPr>
          <w:rFonts w:ascii="Calibri" w:hAnsi="Calibri"/>
          <w:b/>
          <w:vertAlign w:val="subscript"/>
        </w:rPr>
        <w:t>cb</w:t>
      </w:r>
      <w:proofErr w:type="spellEnd"/>
      <w:r w:rsidR="00037B43" w:rsidRPr="00037B43">
        <w:rPr>
          <w:rFonts w:asciiTheme="minorHAnsi" w:hAnsiTheme="minorHAnsi" w:cstheme="minorHAnsi"/>
        </w:rPr>
        <w:t xml:space="preserve">  _</w:t>
      </w:r>
      <w:proofErr w:type="gramEnd"/>
      <w:r w:rsidR="00037B43" w:rsidRPr="00037B43">
        <w:rPr>
          <w:rFonts w:asciiTheme="minorHAnsi" w:hAnsiTheme="minorHAnsi" w:cstheme="minorHAnsi"/>
        </w:rPr>
        <w:t>__</w:t>
      </w:r>
      <w:r w:rsidR="0026542A">
        <w:rPr>
          <w:rFonts w:asciiTheme="minorHAnsi" w:hAnsiTheme="minorHAnsi" w:cstheme="minorHAnsi"/>
        </w:rPr>
        <w:t xml:space="preserve">   </w:t>
      </w:r>
      <w:r w:rsidR="00037B43" w:rsidRPr="00037B43">
        <w:rPr>
          <w:rFonts w:asciiTheme="minorHAnsi" w:hAnsiTheme="minorHAnsi" w:cstheme="minorHAnsi"/>
        </w:rPr>
        <w:t xml:space="preserve"> </w:t>
      </w:r>
      <w:proofErr w:type="spellStart"/>
      <w:r w:rsidR="00037B43" w:rsidRPr="00037B43">
        <w:rPr>
          <w:rFonts w:ascii="Calibri" w:hAnsi="Calibri"/>
          <w:b/>
        </w:rPr>
        <w:t>X</w:t>
      </w:r>
      <w:r w:rsidR="00037B43" w:rsidRPr="00037B43">
        <w:rPr>
          <w:rFonts w:ascii="Calibri" w:hAnsi="Calibri"/>
          <w:b/>
          <w:vertAlign w:val="subscript"/>
        </w:rPr>
        <w:t>cb</w:t>
      </w:r>
      <w:r w:rsidR="00037B43" w:rsidRPr="00037B43">
        <w:rPr>
          <w:rFonts w:ascii="Calibri" w:hAnsi="Calibri"/>
          <w:b/>
        </w:rPr>
        <w:t>X</w:t>
      </w:r>
      <w:r w:rsidR="00037B43" w:rsidRPr="00037B43">
        <w:rPr>
          <w:rFonts w:ascii="Calibri" w:hAnsi="Calibri"/>
          <w:b/>
          <w:vertAlign w:val="subscript"/>
        </w:rPr>
        <w:t>cb</w:t>
      </w:r>
      <w:proofErr w:type="spellEnd"/>
      <w:r w:rsidR="00037B43">
        <w:rPr>
          <w:rFonts w:ascii="Calibri" w:hAnsi="Calibri"/>
          <w:b/>
          <w:vertAlign w:val="subscript"/>
        </w:rPr>
        <w:t xml:space="preserve"> </w:t>
      </w:r>
      <w:r w:rsidR="00037B43" w:rsidRPr="00037B43">
        <w:rPr>
          <w:rFonts w:ascii="Calibri" w:hAnsi="Calibri"/>
          <w:bCs/>
        </w:rPr>
        <w:t>___</w:t>
      </w:r>
    </w:p>
    <w:p w14:paraId="5A5058E1" w14:textId="132C310E" w:rsidR="00037B43" w:rsidRPr="0026542A" w:rsidRDefault="00037B43" w:rsidP="0026542A">
      <w:pPr>
        <w:rPr>
          <w:rFonts w:asciiTheme="minorHAnsi" w:hAnsiTheme="minorHAnsi" w:cstheme="minorHAnsi"/>
          <w:sz w:val="16"/>
          <w:szCs w:val="16"/>
        </w:rPr>
      </w:pPr>
    </w:p>
    <w:p w14:paraId="3B015954" w14:textId="77777777" w:rsidR="0026542A" w:rsidRDefault="00037B43" w:rsidP="0026542A">
      <w:pPr>
        <w:rPr>
          <w:rFonts w:ascii="Calibri" w:hAnsi="Calibri"/>
          <w:bCs/>
        </w:rPr>
      </w:pPr>
      <w:r w:rsidRPr="00037B43">
        <w:rPr>
          <w:rFonts w:asciiTheme="minorHAnsi" w:hAnsiTheme="minorHAnsi" w:cstheme="minorHAnsi"/>
          <w:b/>
        </w:rPr>
        <w:t>5b.</w:t>
      </w:r>
      <w:r w:rsidR="00367342" w:rsidRPr="00367342">
        <w:rPr>
          <w:rFonts w:asciiTheme="minorHAnsi" w:hAnsiTheme="minorHAnsi" w:cstheme="minorHAnsi"/>
          <w:b/>
        </w:rPr>
        <w:t xml:space="preserve"> </w:t>
      </w:r>
      <w:r w:rsidR="0026542A">
        <w:rPr>
          <w:rFonts w:ascii="Calibri" w:hAnsi="Calibri"/>
          <w:bCs/>
        </w:rPr>
        <w:t>How do you know?</w:t>
      </w:r>
    </w:p>
    <w:p w14:paraId="722DE7AD" w14:textId="15CBBCC3" w:rsidR="0026542A" w:rsidRDefault="0026542A" w:rsidP="00E97C4E">
      <w:pPr>
        <w:rPr>
          <w:rFonts w:asciiTheme="minorHAnsi" w:hAnsiTheme="minorHAnsi" w:cstheme="minorHAnsi"/>
        </w:rPr>
      </w:pPr>
    </w:p>
    <w:p w14:paraId="4415423E" w14:textId="6A5A9022" w:rsidR="0026542A" w:rsidRDefault="0026542A" w:rsidP="00E97C4E">
      <w:pPr>
        <w:rPr>
          <w:rFonts w:asciiTheme="minorHAnsi" w:hAnsiTheme="minorHAnsi" w:cstheme="minorHAnsi"/>
        </w:rPr>
      </w:pPr>
    </w:p>
    <w:p w14:paraId="2F584CE8" w14:textId="77777777" w:rsidR="0026542A" w:rsidRDefault="0026542A" w:rsidP="00E97C4E">
      <w:pPr>
        <w:rPr>
          <w:rFonts w:asciiTheme="minorHAnsi" w:hAnsiTheme="minorHAnsi" w:cstheme="minorHAnsi"/>
        </w:rPr>
      </w:pPr>
    </w:p>
    <w:p w14:paraId="2BF158D6" w14:textId="3145A532" w:rsidR="00367342" w:rsidRDefault="0026542A" w:rsidP="00E97C4E">
      <w:pPr>
        <w:rPr>
          <w:rFonts w:ascii="Calibri" w:hAnsi="Calibri"/>
          <w:bCs/>
        </w:rPr>
      </w:pPr>
      <w:r w:rsidRPr="0026542A">
        <w:rPr>
          <w:rFonts w:asciiTheme="minorHAnsi" w:hAnsiTheme="minorHAnsi" w:cstheme="minorHAnsi"/>
          <w:b/>
        </w:rPr>
        <w:t xml:space="preserve">5c. </w:t>
      </w:r>
      <w:r w:rsidR="00367342" w:rsidRPr="00037B43">
        <w:rPr>
          <w:rFonts w:asciiTheme="minorHAnsi" w:hAnsiTheme="minorHAnsi" w:cstheme="minorHAnsi"/>
        </w:rPr>
        <w:t>What was the genotype of the</w:t>
      </w:r>
      <w:r w:rsidR="00367342">
        <w:rPr>
          <w:rFonts w:asciiTheme="minorHAnsi" w:hAnsiTheme="minorHAnsi" w:cstheme="minorHAnsi"/>
        </w:rPr>
        <w:t xml:space="preserve"> first female in the third row</w:t>
      </w:r>
      <w:r>
        <w:rPr>
          <w:rFonts w:asciiTheme="minorHAnsi" w:hAnsiTheme="minorHAnsi" w:cstheme="minorHAnsi"/>
        </w:rPr>
        <w:t xml:space="preserve"> (the mother of the color blind great-grandson)</w:t>
      </w:r>
      <w:r w:rsidR="00367342" w:rsidRPr="00037B43">
        <w:rPr>
          <w:rFonts w:asciiTheme="minorHAnsi" w:hAnsiTheme="minorHAnsi" w:cstheme="minorHAnsi"/>
        </w:rPr>
        <w:t xml:space="preserve">? </w:t>
      </w:r>
      <w:r>
        <w:rPr>
          <w:rFonts w:asciiTheme="minorHAnsi" w:hAnsiTheme="minorHAnsi" w:cstheme="minorHAnsi"/>
        </w:rPr>
        <w:t xml:space="preserve">   </w:t>
      </w:r>
      <w:r w:rsidR="00367342" w:rsidRPr="00037B43">
        <w:rPr>
          <w:rFonts w:ascii="Calibri" w:hAnsi="Calibri"/>
          <w:b/>
        </w:rPr>
        <w:t>X</w:t>
      </w:r>
      <w:r w:rsidR="00367342" w:rsidRPr="00037B43">
        <w:rPr>
          <w:rFonts w:ascii="Calibri" w:hAnsi="Calibri"/>
          <w:b/>
          <w:vertAlign w:val="subscript"/>
        </w:rPr>
        <w:t>N</w:t>
      </w:r>
      <w:r w:rsidR="00367342" w:rsidRPr="00037B43">
        <w:rPr>
          <w:rFonts w:ascii="Calibri" w:hAnsi="Calibri"/>
          <w:b/>
        </w:rPr>
        <w:t>X</w:t>
      </w:r>
      <w:r w:rsidR="00367342" w:rsidRPr="00037B43">
        <w:rPr>
          <w:rFonts w:ascii="Calibri" w:hAnsi="Calibri"/>
          <w:b/>
          <w:vertAlign w:val="subscript"/>
        </w:rPr>
        <w:t>N</w:t>
      </w:r>
      <w:r w:rsidR="00367342" w:rsidRPr="00037B43">
        <w:rPr>
          <w:rFonts w:asciiTheme="minorHAnsi" w:hAnsiTheme="minorHAnsi" w:cstheme="minorHAnsi"/>
        </w:rPr>
        <w:t xml:space="preserve"> ___</w:t>
      </w:r>
      <w:r>
        <w:rPr>
          <w:rFonts w:asciiTheme="minorHAnsi" w:hAnsiTheme="minorHAnsi" w:cstheme="minorHAnsi"/>
        </w:rPr>
        <w:t xml:space="preserve">   </w:t>
      </w:r>
      <w:r w:rsidR="00367342" w:rsidRPr="00037B43">
        <w:rPr>
          <w:rFonts w:asciiTheme="minorHAnsi" w:hAnsiTheme="minorHAnsi" w:cstheme="minorHAnsi"/>
        </w:rPr>
        <w:t xml:space="preserve">  </w:t>
      </w:r>
      <w:proofErr w:type="spellStart"/>
      <w:proofErr w:type="gramStart"/>
      <w:r w:rsidR="00367342" w:rsidRPr="00037B43">
        <w:rPr>
          <w:rFonts w:ascii="Calibri" w:hAnsi="Calibri"/>
          <w:b/>
        </w:rPr>
        <w:t>X</w:t>
      </w:r>
      <w:r w:rsidR="00367342" w:rsidRPr="00037B43">
        <w:rPr>
          <w:rFonts w:ascii="Calibri" w:hAnsi="Calibri"/>
          <w:b/>
          <w:vertAlign w:val="subscript"/>
        </w:rPr>
        <w:t>N</w:t>
      </w:r>
      <w:r w:rsidR="00367342" w:rsidRPr="00037B43">
        <w:rPr>
          <w:rFonts w:ascii="Calibri" w:hAnsi="Calibri"/>
          <w:b/>
        </w:rPr>
        <w:t>X</w:t>
      </w:r>
      <w:r w:rsidR="00367342" w:rsidRPr="00037B43">
        <w:rPr>
          <w:rFonts w:ascii="Calibri" w:hAnsi="Calibri"/>
          <w:b/>
          <w:vertAlign w:val="subscript"/>
        </w:rPr>
        <w:t>cb</w:t>
      </w:r>
      <w:proofErr w:type="spellEnd"/>
      <w:r w:rsidR="00367342" w:rsidRPr="00037B43">
        <w:rPr>
          <w:rFonts w:asciiTheme="minorHAnsi" w:hAnsiTheme="minorHAnsi" w:cstheme="minorHAnsi"/>
        </w:rPr>
        <w:t xml:space="preserve">  _</w:t>
      </w:r>
      <w:proofErr w:type="gramEnd"/>
      <w:r w:rsidR="00367342" w:rsidRPr="00037B43">
        <w:rPr>
          <w:rFonts w:asciiTheme="minorHAnsi" w:hAnsiTheme="minorHAnsi" w:cstheme="minorHAnsi"/>
        </w:rPr>
        <w:t>__</w:t>
      </w:r>
      <w:r>
        <w:rPr>
          <w:rFonts w:asciiTheme="minorHAnsi" w:hAnsiTheme="minorHAnsi" w:cstheme="minorHAnsi"/>
        </w:rPr>
        <w:t xml:space="preserve">   </w:t>
      </w:r>
      <w:r w:rsidR="00367342" w:rsidRPr="00037B43">
        <w:rPr>
          <w:rFonts w:asciiTheme="minorHAnsi" w:hAnsiTheme="minorHAnsi" w:cstheme="minorHAnsi"/>
        </w:rPr>
        <w:t xml:space="preserve"> </w:t>
      </w:r>
      <w:proofErr w:type="spellStart"/>
      <w:r w:rsidR="00367342" w:rsidRPr="00037B43">
        <w:rPr>
          <w:rFonts w:ascii="Calibri" w:hAnsi="Calibri"/>
          <w:b/>
        </w:rPr>
        <w:t>X</w:t>
      </w:r>
      <w:r w:rsidR="00367342" w:rsidRPr="00037B43">
        <w:rPr>
          <w:rFonts w:ascii="Calibri" w:hAnsi="Calibri"/>
          <w:b/>
          <w:vertAlign w:val="subscript"/>
        </w:rPr>
        <w:t>cb</w:t>
      </w:r>
      <w:r w:rsidR="00367342" w:rsidRPr="00037B43">
        <w:rPr>
          <w:rFonts w:ascii="Calibri" w:hAnsi="Calibri"/>
          <w:b/>
        </w:rPr>
        <w:t>X</w:t>
      </w:r>
      <w:r w:rsidR="00367342" w:rsidRPr="00037B43">
        <w:rPr>
          <w:rFonts w:ascii="Calibri" w:hAnsi="Calibri"/>
          <w:b/>
          <w:vertAlign w:val="subscript"/>
        </w:rPr>
        <w:t>cb</w:t>
      </w:r>
      <w:proofErr w:type="spellEnd"/>
      <w:r w:rsidR="00367342">
        <w:rPr>
          <w:rFonts w:ascii="Calibri" w:hAnsi="Calibri"/>
          <w:b/>
          <w:vertAlign w:val="subscript"/>
        </w:rPr>
        <w:t xml:space="preserve"> </w:t>
      </w:r>
      <w:r w:rsidR="00367342" w:rsidRPr="00037B43">
        <w:rPr>
          <w:rFonts w:ascii="Calibri" w:hAnsi="Calibri"/>
          <w:bCs/>
        </w:rPr>
        <w:t>___</w:t>
      </w:r>
      <w:r w:rsidR="00367342">
        <w:rPr>
          <w:rFonts w:ascii="Calibri" w:hAnsi="Calibri"/>
          <w:bCs/>
        </w:rPr>
        <w:t xml:space="preserve">  </w:t>
      </w:r>
      <w:r>
        <w:rPr>
          <w:rFonts w:ascii="Calibri" w:hAnsi="Calibri"/>
          <w:bCs/>
        </w:rPr>
        <w:t xml:space="preserve">   </w:t>
      </w:r>
      <w:r w:rsidR="00367342">
        <w:rPr>
          <w:rFonts w:ascii="Calibri" w:hAnsi="Calibri"/>
          <w:bCs/>
        </w:rPr>
        <w:t xml:space="preserve"> </w:t>
      </w:r>
    </w:p>
    <w:p w14:paraId="45DA6D5C" w14:textId="57DF324C" w:rsidR="00037B43" w:rsidRPr="00C777D7" w:rsidRDefault="00037B43" w:rsidP="00E97C4E">
      <w:pPr>
        <w:rPr>
          <w:rFonts w:asciiTheme="minorHAnsi" w:hAnsiTheme="minorHAnsi" w:cstheme="minorHAnsi"/>
        </w:rPr>
      </w:pPr>
    </w:p>
    <w:p w14:paraId="0CB798DB" w14:textId="4B9EE24B" w:rsidR="00E97C4E" w:rsidRPr="00C777D7" w:rsidRDefault="00E97C4E" w:rsidP="00E97C4E"/>
    <w:p w14:paraId="55A5B2B7" w14:textId="6D135195" w:rsidR="00767858" w:rsidRPr="00767858" w:rsidRDefault="00767858" w:rsidP="00995AD3">
      <w:pPr>
        <w:pStyle w:val="ListParagraph"/>
        <w:widowControl w:val="0"/>
        <w:autoSpaceDE w:val="0"/>
        <w:autoSpaceDN w:val="0"/>
        <w:adjustRightInd w:val="0"/>
        <w:ind w:left="0"/>
        <w:rPr>
          <w:rFonts w:asciiTheme="minorHAnsi" w:hAnsiTheme="minorHAnsi" w:cstheme="minorHAnsi"/>
        </w:rPr>
      </w:pPr>
      <w:r>
        <w:rPr>
          <w:rFonts w:asciiTheme="minorHAnsi" w:hAnsiTheme="minorHAnsi" w:cstheme="minorHAnsi"/>
          <w:b/>
        </w:rPr>
        <w:t>6a.</w:t>
      </w:r>
      <w:r>
        <w:rPr>
          <w:rFonts w:asciiTheme="minorHAnsi" w:hAnsiTheme="minorHAnsi" w:cstheme="minorHAnsi"/>
        </w:rPr>
        <w:t xml:space="preserve"> A </w:t>
      </w:r>
      <w:r w:rsidRPr="00767858">
        <w:rPr>
          <w:rFonts w:asciiTheme="minorHAnsi" w:hAnsiTheme="minorHAnsi" w:cstheme="minorHAnsi"/>
          <w:b/>
        </w:rPr>
        <w:t xml:space="preserve">carrier </w:t>
      </w:r>
      <w:r>
        <w:rPr>
          <w:rFonts w:asciiTheme="minorHAnsi" w:hAnsiTheme="minorHAnsi" w:cstheme="minorHAnsi"/>
        </w:rPr>
        <w:t xml:space="preserve">is someone who does not have a condition (e.g., color blindness), but who can pass the condition onto his or her offspring. </w:t>
      </w:r>
      <w:r w:rsidRPr="00E00151">
        <w:rPr>
          <w:rFonts w:asciiTheme="minorHAnsi" w:hAnsiTheme="minorHAnsi" w:cstheme="minorHAnsi"/>
        </w:rPr>
        <w:t>In the pedigree, circle three carriers of the allele for colorblindness.</w:t>
      </w:r>
    </w:p>
    <w:p w14:paraId="58AC1CE7" w14:textId="77777777" w:rsidR="00767858" w:rsidRDefault="00767858" w:rsidP="00995AD3">
      <w:pPr>
        <w:pStyle w:val="ListParagraph"/>
        <w:widowControl w:val="0"/>
        <w:autoSpaceDE w:val="0"/>
        <w:autoSpaceDN w:val="0"/>
        <w:adjustRightInd w:val="0"/>
        <w:ind w:left="0"/>
        <w:rPr>
          <w:rFonts w:asciiTheme="minorHAnsi" w:hAnsiTheme="minorHAnsi" w:cstheme="minorHAnsi"/>
          <w:b/>
        </w:rPr>
      </w:pPr>
    </w:p>
    <w:p w14:paraId="6E880283" w14:textId="7DCF2B6E" w:rsidR="00E00151" w:rsidRPr="00E00151" w:rsidRDefault="00767858" w:rsidP="00995AD3">
      <w:pPr>
        <w:pStyle w:val="ListParagraph"/>
        <w:widowControl w:val="0"/>
        <w:autoSpaceDE w:val="0"/>
        <w:autoSpaceDN w:val="0"/>
        <w:adjustRightInd w:val="0"/>
        <w:ind w:left="0"/>
        <w:rPr>
          <w:rFonts w:asciiTheme="minorHAnsi" w:hAnsiTheme="minorHAnsi" w:cstheme="minorHAnsi"/>
        </w:rPr>
      </w:pPr>
      <w:r>
        <w:rPr>
          <w:rFonts w:asciiTheme="minorHAnsi" w:hAnsiTheme="minorHAnsi" w:cstheme="minorHAnsi"/>
          <w:b/>
        </w:rPr>
        <w:t>6b</w:t>
      </w:r>
      <w:r w:rsidR="00E00151" w:rsidRPr="00E00151">
        <w:rPr>
          <w:rFonts w:asciiTheme="minorHAnsi" w:hAnsiTheme="minorHAnsi" w:cstheme="minorHAnsi"/>
        </w:rPr>
        <w:t>.</w:t>
      </w:r>
      <w:r>
        <w:rPr>
          <w:rFonts w:asciiTheme="minorHAnsi" w:hAnsiTheme="minorHAnsi" w:cstheme="minorHAnsi"/>
        </w:rPr>
        <w:t xml:space="preserve"> Explain why a woman can be a carrier for an X-linked recessive condition like colorblindness, but a man cannot be a carrier for</w:t>
      </w:r>
      <w:r w:rsidR="00023093">
        <w:rPr>
          <w:rFonts w:asciiTheme="minorHAnsi" w:hAnsiTheme="minorHAnsi" w:cstheme="minorHAnsi"/>
        </w:rPr>
        <w:t xml:space="preserve"> this type of </w:t>
      </w:r>
      <w:r>
        <w:rPr>
          <w:rFonts w:asciiTheme="minorHAnsi" w:hAnsiTheme="minorHAnsi" w:cstheme="minorHAnsi"/>
        </w:rPr>
        <w:t>condition.</w:t>
      </w:r>
      <w:r w:rsidR="00E00151" w:rsidRPr="00E00151">
        <w:rPr>
          <w:rFonts w:asciiTheme="minorHAnsi" w:hAnsiTheme="minorHAnsi" w:cstheme="minorHAnsi"/>
        </w:rPr>
        <w:t xml:space="preserve"> </w:t>
      </w:r>
    </w:p>
    <w:p w14:paraId="4E36EDFA" w14:textId="77777777" w:rsidR="009F0E13" w:rsidRDefault="009F0E13" w:rsidP="00995AD3">
      <w:pPr>
        <w:pStyle w:val="ListParagraph"/>
        <w:widowControl w:val="0"/>
        <w:autoSpaceDE w:val="0"/>
        <w:autoSpaceDN w:val="0"/>
        <w:adjustRightInd w:val="0"/>
        <w:ind w:left="0"/>
      </w:pPr>
    </w:p>
    <w:p w14:paraId="79ABC07B" w14:textId="27965B3D" w:rsidR="00E00151" w:rsidRDefault="00E00151" w:rsidP="00995AD3">
      <w:pPr>
        <w:pStyle w:val="ListParagraph"/>
        <w:widowControl w:val="0"/>
        <w:autoSpaceDE w:val="0"/>
        <w:autoSpaceDN w:val="0"/>
        <w:adjustRightInd w:val="0"/>
        <w:ind w:left="0"/>
      </w:pPr>
    </w:p>
    <w:p w14:paraId="7A6FB071" w14:textId="09A3FF8C" w:rsidR="008B4D91" w:rsidRDefault="00767858" w:rsidP="006F0B89">
      <w:pPr>
        <w:pStyle w:val="NormalWeb"/>
        <w:spacing w:before="0" w:beforeAutospacing="0" w:after="0" w:afterAutospacing="0"/>
        <w:rPr>
          <w:b/>
        </w:rPr>
      </w:pPr>
      <w:r>
        <w:rPr>
          <w:b/>
        </w:rPr>
        <w:t xml:space="preserve">Related </w:t>
      </w:r>
      <w:r w:rsidR="008B4D91">
        <w:rPr>
          <w:b/>
        </w:rPr>
        <w:t>Activities</w:t>
      </w:r>
    </w:p>
    <w:p w14:paraId="29D0E9AB" w14:textId="1583AD95" w:rsidR="00CF1D86" w:rsidRDefault="00FD4A93" w:rsidP="00FD4A93">
      <w:r>
        <w:t>"</w:t>
      </w:r>
      <w:r w:rsidRPr="008B4D91">
        <w:t xml:space="preserve">Genetics </w:t>
      </w:r>
      <w:r w:rsidR="008F6E6D">
        <w:t>–</w:t>
      </w:r>
      <w:r w:rsidRPr="008B4D91">
        <w:t xml:space="preserve"> </w:t>
      </w:r>
      <w:r>
        <w:t>Major Concepts and Learning Activities</w:t>
      </w:r>
      <w:r w:rsidRPr="008B4D91">
        <w:t>" (</w:t>
      </w:r>
      <w:hyperlink r:id="rId45" w:history="1">
        <w:r w:rsidR="00382FF2" w:rsidRPr="00CB43D2">
          <w:rPr>
            <w:rStyle w:val="Hyperlink"/>
          </w:rPr>
          <w:t>https://serendipstudio.org/exchange/bioactivities/GeneticsConcepts</w:t>
        </w:r>
      </w:hyperlink>
      <w:r>
        <w:t xml:space="preserve">) </w:t>
      </w:r>
    </w:p>
    <w:p w14:paraId="16671275" w14:textId="2362D2C6" w:rsidR="007366D8" w:rsidRPr="00382FF2" w:rsidRDefault="00382FF2" w:rsidP="00576190">
      <w:pPr>
        <w:tabs>
          <w:tab w:val="left" w:pos="5400"/>
        </w:tabs>
      </w:pPr>
      <w:r w:rsidRPr="00382FF2">
        <w:rPr>
          <w:color w:val="000000"/>
          <w:shd w:val="clear" w:color="auto" w:fill="FFFFFF"/>
        </w:rPr>
        <w:t>Part I summarizes key concepts in genetics. Part II presents common misconceptions. Part III recommends an integrated sequence of learning activities on the biological basis of genetics, plus seven human genetics learning activities. These learning activities develop student understanding of key concepts and counteract common misconceptions. Each of the recommended learning activities supports the Next Generation Science Standards (</w:t>
      </w:r>
      <w:hyperlink r:id="rId46" w:history="1">
        <w:r w:rsidRPr="00382FF2">
          <w:rPr>
            <w:rStyle w:val="Hyperlink"/>
            <w:color w:val="336699"/>
            <w:shd w:val="clear" w:color="auto" w:fill="FFFFFF"/>
          </w:rPr>
          <w:t>NGSS</w:t>
        </w:r>
      </w:hyperlink>
      <w:r w:rsidRPr="00382FF2">
        <w:rPr>
          <w:color w:val="000000"/>
          <w:shd w:val="clear" w:color="auto" w:fill="FFFFFF"/>
        </w:rPr>
        <w:t>).</w:t>
      </w:r>
    </w:p>
    <w:p w14:paraId="0B3BBFD7" w14:textId="77777777" w:rsidR="00576190" w:rsidRDefault="00576190" w:rsidP="00576190">
      <w:pPr>
        <w:tabs>
          <w:tab w:val="left" w:pos="5400"/>
        </w:tabs>
      </w:pPr>
    </w:p>
    <w:p w14:paraId="0E3B4A77" w14:textId="2E8CF248" w:rsidR="00F74B79" w:rsidRPr="00F74B79" w:rsidRDefault="00F74B79" w:rsidP="00F74B79">
      <w:pPr>
        <w:pStyle w:val="BodyTextIndent3"/>
        <w:ind w:left="0" w:firstLine="0"/>
        <w:rPr>
          <w:rFonts w:ascii="Times New Roman" w:hAnsi="Times New Roman"/>
        </w:rPr>
      </w:pPr>
      <w:r>
        <w:br w:type="page"/>
      </w:r>
      <w:r>
        <w:rPr>
          <w:rFonts w:ascii="Times New Roman" w:hAnsi="Times New Roman"/>
        </w:rPr>
        <w:lastRenderedPageBreak/>
        <w:t>Mini</w:t>
      </w:r>
      <w:r w:rsidRPr="00F74B79">
        <w:rPr>
          <w:rFonts w:ascii="Times New Roman" w:hAnsi="Times New Roman"/>
        </w:rPr>
        <w:t xml:space="preserve">-activity on the genetics of sex determination </w:t>
      </w:r>
      <w:r w:rsidR="00CE5752">
        <w:rPr>
          <w:rFonts w:ascii="Times New Roman" w:hAnsi="Times New Roman"/>
        </w:rPr>
        <w:t>that you could use as</w:t>
      </w:r>
      <w:r w:rsidR="00E00151">
        <w:rPr>
          <w:rFonts w:ascii="Times New Roman" w:hAnsi="Times New Roman"/>
        </w:rPr>
        <w:t xml:space="preserve"> an introduction to </w:t>
      </w:r>
      <w:r w:rsidR="0041514D">
        <w:rPr>
          <w:rFonts w:ascii="Times New Roman" w:hAnsi="Times New Roman"/>
        </w:rPr>
        <w:t xml:space="preserve">the last </w:t>
      </w:r>
      <w:r>
        <w:rPr>
          <w:rFonts w:ascii="Times New Roman" w:hAnsi="Times New Roman"/>
        </w:rPr>
        <w:t xml:space="preserve">episode, </w:t>
      </w:r>
      <w:r w:rsidR="0041514D">
        <w:rPr>
          <w:rFonts w:ascii="Times New Roman" w:hAnsi="Times New Roman"/>
        </w:rPr>
        <w:t>“</w:t>
      </w:r>
      <w:r w:rsidRPr="00F74B79">
        <w:rPr>
          <w:rFonts w:ascii="Times New Roman" w:hAnsi="Times New Roman"/>
        </w:rPr>
        <w:t>I don</w:t>
      </w:r>
      <w:r w:rsidR="0041514D">
        <w:rPr>
          <w:rFonts w:ascii="Times New Roman" w:hAnsi="Times New Roman"/>
        </w:rPr>
        <w:t>’</w:t>
      </w:r>
      <w:r w:rsidRPr="00F74B79">
        <w:rPr>
          <w:rFonts w:ascii="Times New Roman" w:hAnsi="Times New Roman"/>
        </w:rPr>
        <w:t>t want</w:t>
      </w:r>
      <w:r w:rsidR="0041514D">
        <w:rPr>
          <w:rFonts w:ascii="Times New Roman" w:hAnsi="Times New Roman"/>
        </w:rPr>
        <w:t xml:space="preserve"> my children to be </w:t>
      </w:r>
      <w:r w:rsidR="00CE5752">
        <w:rPr>
          <w:rFonts w:ascii="Times New Roman" w:hAnsi="Times New Roman"/>
        </w:rPr>
        <w:t>color</w:t>
      </w:r>
      <w:r w:rsidR="001B4017">
        <w:rPr>
          <w:rFonts w:ascii="Times New Roman" w:hAnsi="Times New Roman"/>
        </w:rPr>
        <w:t xml:space="preserve"> </w:t>
      </w:r>
      <w:r w:rsidRPr="00F74B79">
        <w:rPr>
          <w:rFonts w:ascii="Times New Roman" w:hAnsi="Times New Roman"/>
        </w:rPr>
        <w:t>blind</w:t>
      </w:r>
      <w:r w:rsidR="00CE5752">
        <w:rPr>
          <w:rFonts w:ascii="Times New Roman" w:hAnsi="Times New Roman"/>
        </w:rPr>
        <w:t xml:space="preserve"> like me</w:t>
      </w:r>
      <w:r w:rsidRPr="00F74B79">
        <w:rPr>
          <w:rFonts w:ascii="Times New Roman" w:hAnsi="Times New Roman"/>
        </w:rPr>
        <w:t>!</w:t>
      </w:r>
      <w:r>
        <w:rPr>
          <w:rFonts w:ascii="Times New Roman" w:hAnsi="Times New Roman"/>
        </w:rPr>
        <w:t>"</w:t>
      </w:r>
      <w:r w:rsidR="002178FB" w:rsidRPr="002178FB">
        <w:rPr>
          <w:rStyle w:val="FootnoteReference"/>
        </w:rPr>
        <w:t xml:space="preserve"> </w:t>
      </w:r>
      <w:r w:rsidR="002178FB">
        <w:rPr>
          <w:rStyle w:val="FootnoteReference"/>
        </w:rPr>
        <w:footnoteReference w:id="14"/>
      </w:r>
    </w:p>
    <w:p w14:paraId="13A462EB" w14:textId="77777777" w:rsidR="00F74B79" w:rsidRDefault="00F74B79" w:rsidP="00F74B79">
      <w:pPr>
        <w:pStyle w:val="BodyTextIndent3"/>
        <w:ind w:left="0" w:firstLine="0"/>
        <w:rPr>
          <w:rFonts w:ascii="Times New Roman" w:hAnsi="Times New Roman" w:cs="Arial"/>
          <w:b/>
          <w:szCs w:val="24"/>
        </w:rPr>
      </w:pPr>
    </w:p>
    <w:p w14:paraId="247380E1" w14:textId="77777777" w:rsidR="000A5DE5" w:rsidRDefault="000A5DE5" w:rsidP="00F74B79">
      <w:pPr>
        <w:pStyle w:val="BodyTextIndent3"/>
        <w:ind w:left="0" w:firstLine="0"/>
        <w:rPr>
          <w:rFonts w:ascii="Times New Roman" w:hAnsi="Times New Roman" w:cs="Arial"/>
          <w:b/>
          <w:szCs w:val="24"/>
        </w:rPr>
      </w:pPr>
    </w:p>
    <w:p w14:paraId="7E23F15B" w14:textId="77777777" w:rsidR="000A5DE5" w:rsidRPr="00F74B79" w:rsidRDefault="000A5DE5" w:rsidP="00F74B79">
      <w:pPr>
        <w:pStyle w:val="BodyTextIndent3"/>
        <w:ind w:left="0" w:firstLine="0"/>
        <w:rPr>
          <w:rFonts w:ascii="Times New Roman" w:hAnsi="Times New Roman" w:cs="Arial"/>
          <w:b/>
          <w:szCs w:val="24"/>
        </w:rPr>
      </w:pPr>
    </w:p>
    <w:p w14:paraId="43EF240C" w14:textId="77777777" w:rsidR="00F74B79" w:rsidRPr="00CC189E" w:rsidRDefault="00F74B79" w:rsidP="00F74B79">
      <w:pPr>
        <w:pStyle w:val="BodyTextIndent3"/>
        <w:ind w:left="0" w:firstLine="0"/>
        <w:rPr>
          <w:rFonts w:ascii="Calibri" w:hAnsi="Calibri" w:cs="Arial"/>
          <w:b/>
          <w:szCs w:val="24"/>
        </w:rPr>
      </w:pPr>
      <w:r w:rsidRPr="00CC189E">
        <w:rPr>
          <w:rFonts w:ascii="Calibri" w:hAnsi="Calibri" w:cs="Arial"/>
          <w:b/>
          <w:szCs w:val="24"/>
        </w:rPr>
        <w:t>Genetics of Sex Determination</w:t>
      </w:r>
    </w:p>
    <w:p w14:paraId="4846C117" w14:textId="77777777" w:rsidR="001B0AC2" w:rsidRDefault="001B0AC2" w:rsidP="001B0AC2">
      <w:pPr>
        <w:rPr>
          <w:rFonts w:ascii="Calibri" w:hAnsi="Calibri" w:cs="Arial"/>
          <w:sz w:val="23"/>
          <w:szCs w:val="23"/>
        </w:rPr>
      </w:pPr>
    </w:p>
    <w:p w14:paraId="5D6A7C4D" w14:textId="77777777" w:rsidR="001B0AC2" w:rsidRPr="001B0AC2" w:rsidRDefault="001B0AC2" w:rsidP="001B0AC2">
      <w:pPr>
        <w:rPr>
          <w:rFonts w:ascii="Calibri" w:hAnsi="Calibri" w:cs="Arial"/>
          <w:sz w:val="23"/>
          <w:szCs w:val="23"/>
        </w:rPr>
      </w:pPr>
      <w:r w:rsidRPr="001B0AC2">
        <w:rPr>
          <w:rFonts w:ascii="Calibri" w:hAnsi="Calibri" w:cs="Arial"/>
          <w:sz w:val="23"/>
          <w:szCs w:val="23"/>
        </w:rPr>
        <w:t xml:space="preserve">A crucial gene that stimulates the development of male anatomy is located on the </w:t>
      </w:r>
      <w:r w:rsidRPr="001B0AC2">
        <w:rPr>
          <w:rFonts w:ascii="Calibri" w:hAnsi="Calibri" w:cs="Arial"/>
          <w:b/>
          <w:sz w:val="23"/>
          <w:szCs w:val="23"/>
        </w:rPr>
        <w:t>Y</w:t>
      </w:r>
      <w:r w:rsidRPr="001B0AC2">
        <w:rPr>
          <w:rFonts w:ascii="Calibri" w:hAnsi="Calibri" w:cs="Arial"/>
          <w:sz w:val="23"/>
          <w:szCs w:val="23"/>
        </w:rPr>
        <w:t xml:space="preserve"> chromosome. Therefore, </w:t>
      </w:r>
    </w:p>
    <w:p w14:paraId="592F73DB" w14:textId="77777777" w:rsidR="001B0AC2" w:rsidRPr="001B0AC2" w:rsidRDefault="001B0AC2" w:rsidP="001B0AC2">
      <w:pPr>
        <w:pStyle w:val="ListParagraph"/>
        <w:numPr>
          <w:ilvl w:val="0"/>
          <w:numId w:val="17"/>
        </w:numPr>
        <w:rPr>
          <w:rFonts w:ascii="Calibri" w:hAnsi="Calibri" w:cs="Arial"/>
          <w:sz w:val="23"/>
          <w:szCs w:val="23"/>
        </w:rPr>
      </w:pPr>
      <w:r w:rsidRPr="001B0AC2">
        <w:rPr>
          <w:rFonts w:ascii="Calibri" w:hAnsi="Calibri" w:cs="Arial"/>
          <w:sz w:val="23"/>
          <w:szCs w:val="23"/>
        </w:rPr>
        <w:t xml:space="preserve">a person with an </w:t>
      </w:r>
      <w:r w:rsidRPr="001B0AC2">
        <w:rPr>
          <w:rFonts w:ascii="Calibri" w:hAnsi="Calibri" w:cs="Arial"/>
          <w:b/>
          <w:sz w:val="23"/>
          <w:szCs w:val="23"/>
        </w:rPr>
        <w:t>X</w:t>
      </w:r>
      <w:r w:rsidRPr="001B0AC2">
        <w:rPr>
          <w:rFonts w:ascii="Calibri" w:hAnsi="Calibri" w:cs="Arial"/>
          <w:sz w:val="23"/>
          <w:szCs w:val="23"/>
        </w:rPr>
        <w:t xml:space="preserve"> and a </w:t>
      </w:r>
      <w:r w:rsidRPr="001B0AC2">
        <w:rPr>
          <w:rFonts w:ascii="Calibri" w:hAnsi="Calibri" w:cs="Arial"/>
          <w:b/>
          <w:sz w:val="23"/>
          <w:szCs w:val="23"/>
        </w:rPr>
        <w:t>Y</w:t>
      </w:r>
      <w:r w:rsidRPr="001B0AC2">
        <w:rPr>
          <w:rFonts w:ascii="Calibri" w:hAnsi="Calibri" w:cs="Arial"/>
          <w:sz w:val="23"/>
          <w:szCs w:val="23"/>
        </w:rPr>
        <w:t xml:space="preserve"> chromosome (</w:t>
      </w:r>
      <w:r w:rsidRPr="001B0AC2">
        <w:rPr>
          <w:rFonts w:ascii="Calibri" w:hAnsi="Calibri" w:cs="Arial"/>
          <w:b/>
          <w:sz w:val="23"/>
          <w:szCs w:val="23"/>
        </w:rPr>
        <w:t>XY</w:t>
      </w:r>
      <w:r w:rsidRPr="001B0AC2">
        <w:rPr>
          <w:rFonts w:ascii="Calibri" w:hAnsi="Calibri" w:cs="Arial"/>
          <w:sz w:val="23"/>
          <w:szCs w:val="23"/>
        </w:rPr>
        <w:t>) is male</w:t>
      </w:r>
    </w:p>
    <w:p w14:paraId="0C7C8941" w14:textId="77777777" w:rsidR="001B0AC2" w:rsidRPr="001B0AC2" w:rsidRDefault="001B0AC2" w:rsidP="001B0AC2">
      <w:pPr>
        <w:pStyle w:val="ListParagraph"/>
        <w:numPr>
          <w:ilvl w:val="0"/>
          <w:numId w:val="17"/>
        </w:numPr>
        <w:rPr>
          <w:rFonts w:ascii="Calibri" w:hAnsi="Calibri" w:cs="Arial"/>
          <w:sz w:val="23"/>
          <w:szCs w:val="23"/>
        </w:rPr>
      </w:pPr>
      <w:r w:rsidRPr="001B0AC2">
        <w:rPr>
          <w:rFonts w:ascii="Calibri" w:hAnsi="Calibri" w:cs="Arial"/>
          <w:sz w:val="23"/>
          <w:szCs w:val="23"/>
        </w:rPr>
        <w:t xml:space="preserve">a person with two </w:t>
      </w:r>
      <w:r w:rsidRPr="001B0AC2">
        <w:rPr>
          <w:rFonts w:ascii="Calibri" w:hAnsi="Calibri" w:cs="Arial"/>
          <w:b/>
          <w:sz w:val="23"/>
          <w:szCs w:val="23"/>
        </w:rPr>
        <w:t>X</w:t>
      </w:r>
      <w:r w:rsidRPr="001B0AC2">
        <w:rPr>
          <w:rFonts w:ascii="Calibri" w:hAnsi="Calibri" w:cs="Arial"/>
          <w:sz w:val="23"/>
          <w:szCs w:val="23"/>
        </w:rPr>
        <w:t xml:space="preserve"> chromosomes (</w:t>
      </w:r>
      <w:r w:rsidRPr="001B0AC2">
        <w:rPr>
          <w:rFonts w:ascii="Calibri" w:hAnsi="Calibri" w:cs="Arial"/>
          <w:b/>
          <w:sz w:val="23"/>
          <w:szCs w:val="23"/>
        </w:rPr>
        <w:t>XX</w:t>
      </w:r>
      <w:r w:rsidRPr="001B0AC2">
        <w:rPr>
          <w:rFonts w:ascii="Calibri" w:hAnsi="Calibri" w:cs="Arial"/>
          <w:sz w:val="23"/>
          <w:szCs w:val="23"/>
        </w:rPr>
        <w:t xml:space="preserve">) is female. </w:t>
      </w:r>
    </w:p>
    <w:p w14:paraId="20AA3D49" w14:textId="77777777" w:rsidR="001B0AC2" w:rsidRPr="001B0AC2" w:rsidRDefault="001B0AC2" w:rsidP="001B0AC2">
      <w:pPr>
        <w:rPr>
          <w:rFonts w:ascii="Calibri" w:hAnsi="Calibri" w:cs="Arial"/>
          <w:sz w:val="8"/>
          <w:szCs w:val="8"/>
        </w:rPr>
      </w:pPr>
      <w:r w:rsidRPr="001B0AC2">
        <w:rPr>
          <w:rFonts w:ascii="Calibri" w:hAnsi="Calibri" w:cs="Arial"/>
          <w:sz w:val="23"/>
          <w:szCs w:val="23"/>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5876"/>
      </w:tblGrid>
      <w:tr w:rsidR="00F4300F" w14:paraId="39BE7BE6" w14:textId="77777777" w:rsidTr="00F4300F">
        <w:tc>
          <w:tcPr>
            <w:tcW w:w="0" w:type="auto"/>
            <w:tcBorders>
              <w:top w:val="nil"/>
              <w:left w:val="nil"/>
              <w:bottom w:val="nil"/>
            </w:tcBorders>
            <w:shd w:val="clear" w:color="auto" w:fill="auto"/>
          </w:tcPr>
          <w:p w14:paraId="3DFDD59D" w14:textId="77777777" w:rsidR="001B0AC2" w:rsidRPr="00F4300F" w:rsidRDefault="001B0AC2" w:rsidP="00F4300F">
            <w:pPr>
              <w:rPr>
                <w:rFonts w:ascii="Calibri" w:hAnsi="Calibri" w:cs="Arial"/>
                <w:b/>
                <w:sz w:val="16"/>
                <w:szCs w:val="16"/>
              </w:rPr>
            </w:pPr>
          </w:p>
          <w:p w14:paraId="4DF8B570" w14:textId="50BB1698" w:rsidR="001B0AC2" w:rsidRPr="00F4300F" w:rsidRDefault="001B0AC2" w:rsidP="00F4300F">
            <w:pPr>
              <w:rPr>
                <w:rFonts w:ascii="Calibri" w:hAnsi="Calibri" w:cs="Arial"/>
                <w:sz w:val="16"/>
                <w:szCs w:val="16"/>
              </w:rPr>
            </w:pPr>
            <w:r w:rsidRPr="00F4300F">
              <w:rPr>
                <w:rFonts w:ascii="Calibri" w:hAnsi="Calibri" w:cs="Arial"/>
                <w:b/>
                <w:sz w:val="23"/>
                <w:szCs w:val="23"/>
              </w:rPr>
              <w:t>1.</w:t>
            </w:r>
            <w:r w:rsidRPr="00F4300F">
              <w:rPr>
                <w:rFonts w:ascii="Calibri" w:hAnsi="Calibri" w:cs="Arial"/>
                <w:sz w:val="23"/>
                <w:szCs w:val="23"/>
              </w:rPr>
              <w:t xml:space="preserve"> In this figure, </w:t>
            </w:r>
            <w:r w:rsidR="0041514D">
              <w:rPr>
                <w:rFonts w:ascii="Calibri" w:hAnsi="Calibri" w:cs="Arial"/>
                <w:sz w:val="23"/>
                <w:szCs w:val="23"/>
              </w:rPr>
              <w:t>cells are represented by circles. L</w:t>
            </w:r>
            <w:r w:rsidRPr="00F4300F">
              <w:rPr>
                <w:rFonts w:ascii="Calibri" w:hAnsi="Calibri" w:cs="Arial"/>
                <w:sz w:val="23"/>
                <w:szCs w:val="23"/>
              </w:rPr>
              <w:t>abel each cell with the appropriate symbols (</w:t>
            </w:r>
            <w:r w:rsidRPr="00F4300F">
              <w:rPr>
                <w:rFonts w:ascii="Calibri" w:hAnsi="Calibri" w:cs="Arial"/>
                <w:b/>
                <w:sz w:val="23"/>
                <w:szCs w:val="23"/>
              </w:rPr>
              <w:t>X</w:t>
            </w:r>
            <w:r w:rsidRPr="00F4300F">
              <w:rPr>
                <w:rFonts w:ascii="Calibri" w:hAnsi="Calibri" w:cs="Arial"/>
                <w:sz w:val="23"/>
                <w:szCs w:val="23"/>
              </w:rPr>
              <w:t xml:space="preserve">, </w:t>
            </w:r>
            <w:r w:rsidRPr="00F4300F">
              <w:rPr>
                <w:rFonts w:ascii="Calibri" w:hAnsi="Calibri" w:cs="Arial"/>
                <w:b/>
                <w:sz w:val="23"/>
                <w:szCs w:val="23"/>
              </w:rPr>
              <w:t>Y</w:t>
            </w:r>
            <w:r w:rsidRPr="00F4300F">
              <w:rPr>
                <w:rFonts w:ascii="Calibri" w:hAnsi="Calibri" w:cs="Arial"/>
                <w:sz w:val="23"/>
                <w:szCs w:val="23"/>
              </w:rPr>
              <w:t>) for the sex chromosomes or chromosome.</w:t>
            </w:r>
          </w:p>
        </w:tc>
        <w:tc>
          <w:tcPr>
            <w:tcW w:w="0" w:type="auto"/>
            <w:shd w:val="clear" w:color="auto" w:fill="auto"/>
          </w:tcPr>
          <w:p w14:paraId="59555584" w14:textId="77777777" w:rsidR="001B0AC2" w:rsidRPr="00F4300F" w:rsidRDefault="000F6CA0" w:rsidP="00F4300F">
            <w:pPr>
              <w:rPr>
                <w:rFonts w:ascii="Calibri" w:hAnsi="Calibri" w:cs="Arial"/>
                <w:sz w:val="16"/>
                <w:szCs w:val="16"/>
              </w:rPr>
            </w:pPr>
            <w:r w:rsidRPr="00F4300F">
              <w:rPr>
                <w:rFonts w:ascii="Calibri" w:hAnsi="Calibri" w:cs="Arial"/>
                <w:noProof/>
                <w:sz w:val="16"/>
                <w:szCs w:val="16"/>
              </w:rPr>
              <w:drawing>
                <wp:inline distT="0" distB="0" distL="0" distR="0" wp14:anchorId="7AB7AD19" wp14:editId="73788E04">
                  <wp:extent cx="3594100" cy="3314700"/>
                  <wp:effectExtent l="0" t="0" r="0" b="0"/>
                  <wp:docPr id="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94100" cy="3314700"/>
                          </a:xfrm>
                          <a:prstGeom prst="rect">
                            <a:avLst/>
                          </a:prstGeom>
                          <a:noFill/>
                          <a:ln>
                            <a:noFill/>
                          </a:ln>
                        </pic:spPr>
                      </pic:pic>
                    </a:graphicData>
                  </a:graphic>
                </wp:inline>
              </w:drawing>
            </w:r>
          </w:p>
        </w:tc>
      </w:tr>
    </w:tbl>
    <w:p w14:paraId="5BA40351" w14:textId="77777777" w:rsidR="001B0AC2" w:rsidRPr="001B0AC2" w:rsidRDefault="001B0AC2" w:rsidP="001B0AC2">
      <w:pPr>
        <w:rPr>
          <w:rFonts w:ascii="Calibri" w:hAnsi="Calibri"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991"/>
        <w:gridCol w:w="991"/>
        <w:gridCol w:w="994"/>
        <w:gridCol w:w="990"/>
      </w:tblGrid>
      <w:tr w:rsidR="001B0AC2" w:rsidRPr="007548B4" w14:paraId="3E11D206" w14:textId="77777777" w:rsidTr="00F4300F">
        <w:trPr>
          <w:trHeight w:val="288"/>
        </w:trPr>
        <w:tc>
          <w:tcPr>
            <w:tcW w:w="5040" w:type="dxa"/>
            <w:vMerge w:val="restart"/>
            <w:tcBorders>
              <w:top w:val="nil"/>
              <w:left w:val="nil"/>
              <w:bottom w:val="nil"/>
              <w:right w:val="nil"/>
            </w:tcBorders>
          </w:tcPr>
          <w:p w14:paraId="3E200F52" w14:textId="29F6225C" w:rsidR="001B0AC2" w:rsidRPr="001B0AC2" w:rsidRDefault="001B0AC2" w:rsidP="001B0AC2">
            <w:pPr>
              <w:pStyle w:val="BodyText2"/>
              <w:rPr>
                <w:rFonts w:ascii="Calibri" w:hAnsi="Calibri" w:cs="Arial"/>
                <w:sz w:val="22"/>
                <w:szCs w:val="22"/>
                <w:u w:val="none"/>
              </w:rPr>
            </w:pPr>
            <w:r w:rsidRPr="001B0AC2">
              <w:rPr>
                <w:rFonts w:ascii="Calibri" w:hAnsi="Calibri" w:cs="Arial"/>
                <w:b/>
                <w:sz w:val="23"/>
                <w:szCs w:val="23"/>
                <w:u w:val="none"/>
              </w:rPr>
              <w:t>2</w:t>
            </w:r>
            <w:r>
              <w:rPr>
                <w:rFonts w:ascii="Calibri" w:hAnsi="Calibri" w:cs="Arial"/>
                <w:b/>
                <w:sz w:val="23"/>
                <w:szCs w:val="23"/>
                <w:u w:val="none"/>
              </w:rPr>
              <w:t>a</w:t>
            </w:r>
            <w:r w:rsidRPr="001B0AC2">
              <w:rPr>
                <w:rFonts w:ascii="Calibri" w:hAnsi="Calibri" w:cs="Arial"/>
                <w:b/>
                <w:sz w:val="23"/>
                <w:szCs w:val="23"/>
                <w:u w:val="none"/>
              </w:rPr>
              <w:t>.</w:t>
            </w:r>
            <w:r w:rsidRPr="001B0AC2">
              <w:rPr>
                <w:rFonts w:ascii="Calibri" w:hAnsi="Calibri" w:cs="Arial"/>
                <w:sz w:val="23"/>
                <w:szCs w:val="23"/>
                <w:u w:val="none"/>
              </w:rPr>
              <w:t xml:space="preserve"> Complete this Punnett Square to show the inheritance of the sex chromosomes.  Use </w:t>
            </w:r>
            <w:r w:rsidRPr="001B0AC2">
              <w:rPr>
                <w:rFonts w:ascii="Calibri" w:hAnsi="Calibri" w:cs="Arial"/>
                <w:b/>
                <w:sz w:val="23"/>
                <w:szCs w:val="23"/>
                <w:u w:val="none"/>
              </w:rPr>
              <w:t>X</w:t>
            </w:r>
            <w:r w:rsidRPr="001B0AC2">
              <w:rPr>
                <w:rFonts w:ascii="Calibri" w:hAnsi="Calibri" w:cs="Arial"/>
                <w:sz w:val="23"/>
                <w:szCs w:val="23"/>
                <w:u w:val="none"/>
              </w:rPr>
              <w:t xml:space="preserve"> and </w:t>
            </w:r>
            <w:r w:rsidRPr="001B0AC2">
              <w:rPr>
                <w:rFonts w:ascii="Calibri" w:hAnsi="Calibri" w:cs="Arial"/>
                <w:b/>
                <w:sz w:val="23"/>
                <w:szCs w:val="23"/>
                <w:u w:val="none"/>
              </w:rPr>
              <w:t>Y</w:t>
            </w:r>
            <w:r w:rsidRPr="001B0AC2">
              <w:rPr>
                <w:rFonts w:ascii="Calibri" w:hAnsi="Calibri" w:cs="Arial"/>
                <w:sz w:val="23"/>
                <w:szCs w:val="23"/>
                <w:u w:val="none"/>
              </w:rPr>
              <w:t xml:space="preserve"> to indicate the genetic makeup of the</w:t>
            </w:r>
            <w:r w:rsidR="00E00151">
              <w:rPr>
                <w:rFonts w:ascii="Calibri" w:hAnsi="Calibri" w:cs="Arial"/>
                <w:sz w:val="23"/>
                <w:szCs w:val="23"/>
                <w:u w:val="none"/>
              </w:rPr>
              <w:t xml:space="preserve"> father’s and mother’s </w:t>
            </w:r>
            <w:r w:rsidRPr="001B0AC2">
              <w:rPr>
                <w:rFonts w:ascii="Calibri" w:hAnsi="Calibri" w:cs="Arial"/>
                <w:sz w:val="23"/>
                <w:szCs w:val="23"/>
                <w:u w:val="none"/>
              </w:rPr>
              <w:t>gametes and the zygotes.</w:t>
            </w:r>
          </w:p>
        </w:tc>
        <w:tc>
          <w:tcPr>
            <w:tcW w:w="991" w:type="dxa"/>
            <w:tcBorders>
              <w:top w:val="nil"/>
              <w:left w:val="nil"/>
              <w:bottom w:val="nil"/>
              <w:right w:val="nil"/>
            </w:tcBorders>
          </w:tcPr>
          <w:p w14:paraId="6EF88EE8" w14:textId="77777777" w:rsidR="001B0AC2" w:rsidRPr="001B0AC2" w:rsidRDefault="001B0AC2" w:rsidP="00F4300F">
            <w:pPr>
              <w:pStyle w:val="BodyText2"/>
              <w:jc w:val="center"/>
              <w:rPr>
                <w:rFonts w:ascii="Calibri" w:hAnsi="Calibri" w:cs="Arial"/>
                <w:sz w:val="22"/>
                <w:szCs w:val="22"/>
                <w:u w:val="none"/>
              </w:rPr>
            </w:pPr>
          </w:p>
        </w:tc>
        <w:tc>
          <w:tcPr>
            <w:tcW w:w="991" w:type="dxa"/>
            <w:tcBorders>
              <w:top w:val="nil"/>
              <w:left w:val="nil"/>
              <w:right w:val="nil"/>
            </w:tcBorders>
          </w:tcPr>
          <w:p w14:paraId="508F5D7B" w14:textId="77777777" w:rsidR="001B0AC2" w:rsidRPr="001B0AC2" w:rsidRDefault="001B0AC2" w:rsidP="00F4300F">
            <w:pPr>
              <w:pStyle w:val="BodyText2"/>
              <w:jc w:val="center"/>
              <w:rPr>
                <w:rFonts w:ascii="Calibri" w:hAnsi="Calibri" w:cs="Arial"/>
                <w:sz w:val="16"/>
                <w:szCs w:val="16"/>
                <w:u w:val="none"/>
              </w:rPr>
            </w:pPr>
          </w:p>
        </w:tc>
        <w:tc>
          <w:tcPr>
            <w:tcW w:w="992" w:type="dxa"/>
            <w:tcBorders>
              <w:top w:val="nil"/>
              <w:left w:val="nil"/>
              <w:right w:val="nil"/>
            </w:tcBorders>
          </w:tcPr>
          <w:p w14:paraId="2702139F" w14:textId="77777777" w:rsidR="001B0AC2" w:rsidRPr="001B0AC2" w:rsidRDefault="001B0AC2" w:rsidP="00F4300F">
            <w:pPr>
              <w:pStyle w:val="BodyText2"/>
              <w:jc w:val="center"/>
              <w:rPr>
                <w:rFonts w:ascii="Calibri" w:hAnsi="Calibri" w:cs="Arial"/>
                <w:sz w:val="16"/>
                <w:szCs w:val="16"/>
                <w:u w:val="none"/>
              </w:rPr>
            </w:pPr>
          </w:p>
        </w:tc>
        <w:tc>
          <w:tcPr>
            <w:tcW w:w="990" w:type="dxa"/>
            <w:vMerge w:val="restart"/>
            <w:tcBorders>
              <w:top w:val="nil"/>
              <w:left w:val="nil"/>
              <w:bottom w:val="nil"/>
              <w:right w:val="nil"/>
            </w:tcBorders>
          </w:tcPr>
          <w:p w14:paraId="15B78FBC" w14:textId="77777777" w:rsidR="001B0AC2" w:rsidRPr="001B0AC2" w:rsidRDefault="001B0AC2" w:rsidP="00F4300F">
            <w:pPr>
              <w:pStyle w:val="BodyText2"/>
              <w:jc w:val="center"/>
              <w:rPr>
                <w:rFonts w:ascii="Calibri" w:hAnsi="Calibri" w:cs="Arial"/>
                <w:sz w:val="22"/>
                <w:szCs w:val="22"/>
                <w:u w:val="none"/>
              </w:rPr>
            </w:pPr>
          </w:p>
        </w:tc>
      </w:tr>
      <w:tr w:rsidR="001B0AC2" w:rsidRPr="007548B4" w14:paraId="30DFFC0A" w14:textId="77777777" w:rsidTr="00F4300F">
        <w:trPr>
          <w:trHeight w:val="576"/>
        </w:trPr>
        <w:tc>
          <w:tcPr>
            <w:tcW w:w="5040" w:type="dxa"/>
            <w:vMerge/>
            <w:tcBorders>
              <w:top w:val="nil"/>
              <w:left w:val="nil"/>
              <w:bottom w:val="nil"/>
              <w:right w:val="nil"/>
            </w:tcBorders>
          </w:tcPr>
          <w:p w14:paraId="4CB308E5" w14:textId="77777777" w:rsidR="001B0AC2" w:rsidRPr="001B0AC2" w:rsidRDefault="001B0AC2" w:rsidP="00F4300F">
            <w:pPr>
              <w:pStyle w:val="BodyText2"/>
              <w:jc w:val="center"/>
              <w:rPr>
                <w:rFonts w:ascii="Calibri" w:hAnsi="Calibri" w:cs="Arial"/>
                <w:sz w:val="22"/>
                <w:szCs w:val="22"/>
                <w:u w:val="none"/>
              </w:rPr>
            </w:pPr>
          </w:p>
        </w:tc>
        <w:tc>
          <w:tcPr>
            <w:tcW w:w="990" w:type="dxa"/>
            <w:vMerge w:val="restart"/>
            <w:tcBorders>
              <w:top w:val="nil"/>
              <w:left w:val="nil"/>
              <w:bottom w:val="nil"/>
            </w:tcBorders>
          </w:tcPr>
          <w:p w14:paraId="0B69156F" w14:textId="77777777" w:rsidR="001B0AC2" w:rsidRPr="001B0AC2" w:rsidRDefault="001B0AC2" w:rsidP="00F4300F">
            <w:pPr>
              <w:pStyle w:val="BodyText2"/>
              <w:jc w:val="center"/>
              <w:rPr>
                <w:rFonts w:ascii="Calibri" w:hAnsi="Calibri" w:cs="Arial"/>
                <w:sz w:val="22"/>
                <w:szCs w:val="22"/>
                <w:u w:val="none"/>
              </w:rPr>
            </w:pPr>
          </w:p>
        </w:tc>
        <w:tc>
          <w:tcPr>
            <w:tcW w:w="990" w:type="dxa"/>
          </w:tcPr>
          <w:p w14:paraId="5967E770" w14:textId="77777777" w:rsidR="001B0AC2" w:rsidRPr="001B0AC2" w:rsidRDefault="001B0AC2" w:rsidP="00F4300F">
            <w:pPr>
              <w:pStyle w:val="BodyText2"/>
              <w:jc w:val="center"/>
              <w:rPr>
                <w:rFonts w:ascii="Calibri" w:hAnsi="Calibri" w:cs="Arial"/>
                <w:sz w:val="22"/>
                <w:szCs w:val="22"/>
                <w:u w:val="none"/>
              </w:rPr>
            </w:pPr>
          </w:p>
        </w:tc>
        <w:tc>
          <w:tcPr>
            <w:tcW w:w="994" w:type="dxa"/>
          </w:tcPr>
          <w:p w14:paraId="0226A2A9" w14:textId="77777777" w:rsidR="001B0AC2" w:rsidRPr="001B0AC2" w:rsidRDefault="001B0AC2" w:rsidP="00F4300F">
            <w:pPr>
              <w:pStyle w:val="BodyText2"/>
              <w:jc w:val="center"/>
              <w:rPr>
                <w:rFonts w:ascii="Calibri" w:hAnsi="Calibri" w:cs="Arial"/>
                <w:sz w:val="22"/>
                <w:szCs w:val="22"/>
                <w:u w:val="none"/>
              </w:rPr>
            </w:pPr>
          </w:p>
        </w:tc>
        <w:tc>
          <w:tcPr>
            <w:tcW w:w="990" w:type="dxa"/>
            <w:vMerge/>
            <w:tcBorders>
              <w:bottom w:val="nil"/>
              <w:right w:val="nil"/>
            </w:tcBorders>
          </w:tcPr>
          <w:p w14:paraId="1F3AE13F" w14:textId="77777777" w:rsidR="001B0AC2" w:rsidRPr="001B0AC2" w:rsidRDefault="001B0AC2" w:rsidP="00F4300F">
            <w:pPr>
              <w:pStyle w:val="BodyText2"/>
              <w:jc w:val="center"/>
              <w:rPr>
                <w:rFonts w:ascii="Calibri" w:hAnsi="Calibri" w:cs="Arial"/>
                <w:sz w:val="22"/>
                <w:szCs w:val="22"/>
                <w:u w:val="none"/>
              </w:rPr>
            </w:pPr>
          </w:p>
        </w:tc>
      </w:tr>
      <w:tr w:rsidR="001B0AC2" w:rsidRPr="007548B4" w14:paraId="059A0D98" w14:textId="77777777" w:rsidTr="00F4300F">
        <w:trPr>
          <w:trHeight w:val="576"/>
        </w:trPr>
        <w:tc>
          <w:tcPr>
            <w:tcW w:w="5040" w:type="dxa"/>
            <w:vMerge/>
            <w:tcBorders>
              <w:top w:val="nil"/>
              <w:left w:val="nil"/>
              <w:bottom w:val="nil"/>
              <w:right w:val="nil"/>
            </w:tcBorders>
          </w:tcPr>
          <w:p w14:paraId="1BD4E76C" w14:textId="77777777" w:rsidR="001B0AC2" w:rsidRPr="001B0AC2" w:rsidRDefault="001B0AC2" w:rsidP="00F4300F">
            <w:pPr>
              <w:pStyle w:val="BodyText2"/>
              <w:jc w:val="center"/>
              <w:rPr>
                <w:rFonts w:ascii="Calibri" w:hAnsi="Calibri" w:cs="Arial"/>
                <w:sz w:val="22"/>
                <w:szCs w:val="22"/>
                <w:u w:val="none"/>
              </w:rPr>
            </w:pPr>
          </w:p>
        </w:tc>
        <w:tc>
          <w:tcPr>
            <w:tcW w:w="990" w:type="dxa"/>
            <w:vMerge/>
            <w:tcBorders>
              <w:left w:val="nil"/>
              <w:bottom w:val="nil"/>
            </w:tcBorders>
          </w:tcPr>
          <w:p w14:paraId="51BEE144" w14:textId="77777777" w:rsidR="001B0AC2" w:rsidRPr="001B0AC2" w:rsidRDefault="001B0AC2" w:rsidP="00F4300F">
            <w:pPr>
              <w:pStyle w:val="BodyText2"/>
              <w:jc w:val="center"/>
              <w:rPr>
                <w:rFonts w:ascii="Calibri" w:hAnsi="Calibri" w:cs="Arial"/>
                <w:sz w:val="22"/>
                <w:szCs w:val="22"/>
                <w:u w:val="none"/>
              </w:rPr>
            </w:pPr>
          </w:p>
        </w:tc>
        <w:tc>
          <w:tcPr>
            <w:tcW w:w="990" w:type="dxa"/>
            <w:tcBorders>
              <w:bottom w:val="single" w:sz="4" w:space="0" w:color="auto"/>
            </w:tcBorders>
          </w:tcPr>
          <w:p w14:paraId="22D4CF09" w14:textId="77777777" w:rsidR="001B0AC2" w:rsidRPr="001B0AC2" w:rsidRDefault="001B0AC2" w:rsidP="00F4300F">
            <w:pPr>
              <w:pStyle w:val="BodyText2"/>
              <w:jc w:val="center"/>
              <w:rPr>
                <w:rFonts w:ascii="Calibri" w:hAnsi="Calibri" w:cs="Arial"/>
                <w:sz w:val="22"/>
                <w:szCs w:val="22"/>
                <w:u w:val="none"/>
              </w:rPr>
            </w:pPr>
          </w:p>
        </w:tc>
        <w:tc>
          <w:tcPr>
            <w:tcW w:w="994" w:type="dxa"/>
            <w:tcBorders>
              <w:bottom w:val="single" w:sz="4" w:space="0" w:color="auto"/>
            </w:tcBorders>
          </w:tcPr>
          <w:p w14:paraId="5917643C" w14:textId="77777777" w:rsidR="001B0AC2" w:rsidRPr="001B0AC2" w:rsidRDefault="001B0AC2" w:rsidP="00F4300F">
            <w:pPr>
              <w:pStyle w:val="BodyText2"/>
              <w:jc w:val="center"/>
              <w:rPr>
                <w:rFonts w:ascii="Calibri" w:hAnsi="Calibri" w:cs="Arial"/>
                <w:sz w:val="22"/>
                <w:szCs w:val="22"/>
                <w:u w:val="none"/>
              </w:rPr>
            </w:pPr>
          </w:p>
        </w:tc>
        <w:tc>
          <w:tcPr>
            <w:tcW w:w="990" w:type="dxa"/>
            <w:vMerge/>
            <w:tcBorders>
              <w:bottom w:val="nil"/>
              <w:right w:val="nil"/>
            </w:tcBorders>
          </w:tcPr>
          <w:p w14:paraId="716D3513" w14:textId="77777777" w:rsidR="001B0AC2" w:rsidRPr="001B0AC2" w:rsidRDefault="001B0AC2" w:rsidP="00F4300F">
            <w:pPr>
              <w:pStyle w:val="BodyText2"/>
              <w:jc w:val="center"/>
              <w:rPr>
                <w:rFonts w:ascii="Calibri" w:hAnsi="Calibri" w:cs="Arial"/>
                <w:sz w:val="22"/>
                <w:szCs w:val="22"/>
                <w:u w:val="none"/>
              </w:rPr>
            </w:pPr>
          </w:p>
        </w:tc>
      </w:tr>
    </w:tbl>
    <w:p w14:paraId="02084515" w14:textId="77777777" w:rsidR="001B0AC2" w:rsidRPr="001B0AC2" w:rsidRDefault="001B0AC2" w:rsidP="001B0AC2">
      <w:pPr>
        <w:rPr>
          <w:rFonts w:ascii="Calibri" w:hAnsi="Calibri" w:cs="Arial"/>
          <w:sz w:val="10"/>
          <w:szCs w:val="10"/>
        </w:rPr>
      </w:pPr>
    </w:p>
    <w:p w14:paraId="124EE756" w14:textId="77777777" w:rsidR="000A5DE5" w:rsidRDefault="000A5DE5" w:rsidP="00F74B79">
      <w:pPr>
        <w:rPr>
          <w:rFonts w:ascii="Calibri" w:hAnsi="Calibri" w:cs="Arial"/>
          <w:sz w:val="22"/>
          <w:szCs w:val="22"/>
        </w:rPr>
      </w:pPr>
    </w:p>
    <w:p w14:paraId="780D8444" w14:textId="77777777" w:rsidR="00576190" w:rsidRPr="000A5DE5" w:rsidRDefault="001B0AC2" w:rsidP="000A5DE5">
      <w:pPr>
        <w:rPr>
          <w:rFonts w:ascii="Calibri" w:hAnsi="Calibri" w:cs="Arial"/>
          <w:sz w:val="23"/>
          <w:szCs w:val="23"/>
        </w:rPr>
      </w:pPr>
      <w:r>
        <w:rPr>
          <w:rFonts w:ascii="Calibri" w:hAnsi="Calibri" w:cs="Arial"/>
          <w:b/>
          <w:sz w:val="23"/>
          <w:szCs w:val="23"/>
        </w:rPr>
        <w:t>2b</w:t>
      </w:r>
      <w:r w:rsidR="000A5DE5" w:rsidRPr="000A5DE5">
        <w:rPr>
          <w:rFonts w:ascii="Calibri" w:hAnsi="Calibri" w:cs="Arial"/>
          <w:b/>
          <w:sz w:val="23"/>
          <w:szCs w:val="23"/>
        </w:rPr>
        <w:t>.</w:t>
      </w:r>
      <w:r w:rsidR="000A5DE5" w:rsidRPr="000A5DE5">
        <w:rPr>
          <w:rFonts w:ascii="Calibri" w:hAnsi="Calibri" w:cs="Arial"/>
          <w:sz w:val="23"/>
          <w:szCs w:val="23"/>
        </w:rPr>
        <w:t xml:space="preserve"> Based on this Punnett square, what percent of </w:t>
      </w:r>
      <w:r>
        <w:rPr>
          <w:rFonts w:ascii="Calibri" w:hAnsi="Calibri" w:cs="Arial"/>
          <w:sz w:val="23"/>
          <w:szCs w:val="23"/>
        </w:rPr>
        <w:t>babies</w:t>
      </w:r>
      <w:r w:rsidR="000A5DE5" w:rsidRPr="000A5DE5">
        <w:rPr>
          <w:rFonts w:ascii="Calibri" w:hAnsi="Calibri" w:cs="Arial"/>
          <w:sz w:val="23"/>
          <w:szCs w:val="23"/>
        </w:rPr>
        <w:t xml:space="preserve"> </w:t>
      </w:r>
      <w:r>
        <w:rPr>
          <w:rFonts w:ascii="Calibri" w:hAnsi="Calibri" w:cs="Arial"/>
          <w:sz w:val="23"/>
          <w:szCs w:val="23"/>
        </w:rPr>
        <w:t>are predicted to</w:t>
      </w:r>
      <w:r w:rsidR="000A5DE5" w:rsidRPr="000A5DE5">
        <w:rPr>
          <w:rFonts w:ascii="Calibri" w:hAnsi="Calibri" w:cs="Arial"/>
          <w:sz w:val="23"/>
          <w:szCs w:val="23"/>
        </w:rPr>
        <w:t xml:space="preserve"> be male?</w:t>
      </w:r>
    </w:p>
    <w:sectPr w:rsidR="00576190" w:rsidRPr="000A5DE5" w:rsidSect="00F94E3A">
      <w:footerReference w:type="even" r:id="rId48"/>
      <w:footerReference w:type="default" r:id="rId49"/>
      <w:pgSz w:w="12240" w:h="15840"/>
      <w:pgMar w:top="1152" w:right="1440" w:bottom="72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496B71" w14:textId="77777777" w:rsidR="000A24F2" w:rsidRDefault="000A24F2">
      <w:r>
        <w:separator/>
      </w:r>
    </w:p>
  </w:endnote>
  <w:endnote w:type="continuationSeparator" w:id="0">
    <w:p w14:paraId="185704D8" w14:textId="77777777" w:rsidR="000A24F2" w:rsidRDefault="000A2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Ref SS EOT">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1DF5E" w14:textId="77777777" w:rsidR="006F0B89" w:rsidRDefault="006F0B89" w:rsidP="006F0B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130AF7" w14:textId="77777777" w:rsidR="006F0B89" w:rsidRDefault="006F0B89" w:rsidP="006F0B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45B67" w14:textId="77777777" w:rsidR="006F0B89" w:rsidRDefault="006F0B89" w:rsidP="006F0B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261E0">
      <w:rPr>
        <w:rStyle w:val="PageNumber"/>
        <w:noProof/>
      </w:rPr>
      <w:t>9</w:t>
    </w:r>
    <w:r>
      <w:rPr>
        <w:rStyle w:val="PageNumber"/>
      </w:rPr>
      <w:fldChar w:fldCharType="end"/>
    </w:r>
  </w:p>
  <w:p w14:paraId="20934D52" w14:textId="77777777" w:rsidR="006F0B89" w:rsidRDefault="006F0B89" w:rsidP="006F0B8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3F68EA" w14:textId="77777777" w:rsidR="000A24F2" w:rsidRDefault="000A24F2">
      <w:r>
        <w:separator/>
      </w:r>
    </w:p>
  </w:footnote>
  <w:footnote w:type="continuationSeparator" w:id="0">
    <w:p w14:paraId="3EA39CE7" w14:textId="77777777" w:rsidR="000A24F2" w:rsidRDefault="000A24F2">
      <w:r>
        <w:continuationSeparator/>
      </w:r>
    </w:p>
  </w:footnote>
  <w:footnote w:id="1">
    <w:p w14:paraId="12A716DC" w14:textId="4B4E1276" w:rsidR="00EE14D7" w:rsidRPr="00765E3B" w:rsidRDefault="00700B7B">
      <w:pPr>
        <w:pStyle w:val="FootnoteText"/>
      </w:pPr>
      <w:r w:rsidRPr="00765E3B">
        <w:rPr>
          <w:rStyle w:val="FootnoteReference"/>
        </w:rPr>
        <w:footnoteRef/>
      </w:r>
      <w:r w:rsidRPr="00765E3B">
        <w:t xml:space="preserve"> </w:t>
      </w:r>
      <w:r w:rsidR="00867FF6" w:rsidRPr="00765E3B">
        <w:t xml:space="preserve">By </w:t>
      </w:r>
      <w:r w:rsidR="004D21D1">
        <w:t xml:space="preserve">Dr. </w:t>
      </w:r>
      <w:r w:rsidR="00867FF6" w:rsidRPr="00765E3B">
        <w:t>Ingrid Waldron, Department of Biology, University of Pennsylvania, 20</w:t>
      </w:r>
      <w:r w:rsidR="00765E3B" w:rsidRPr="00765E3B">
        <w:t>2</w:t>
      </w:r>
      <w:r w:rsidR="0029460C">
        <w:t>4</w:t>
      </w:r>
      <w:r w:rsidR="00867FF6" w:rsidRPr="00765E3B">
        <w:t xml:space="preserve">. </w:t>
      </w:r>
      <w:r w:rsidR="0079456F" w:rsidRPr="00765E3B">
        <w:t xml:space="preserve">These </w:t>
      </w:r>
      <w:r w:rsidR="008601AD" w:rsidRPr="00765E3B">
        <w:t>Teacher Notes</w:t>
      </w:r>
      <w:r w:rsidR="00670FDF" w:rsidRPr="00765E3B">
        <w:t xml:space="preserve"> and</w:t>
      </w:r>
      <w:r w:rsidR="0079456F" w:rsidRPr="00765E3B">
        <w:t xml:space="preserve"> the related </w:t>
      </w:r>
      <w:r w:rsidR="008601AD" w:rsidRPr="00765E3B">
        <w:t>Student Handout</w:t>
      </w:r>
      <w:r w:rsidR="0079456F" w:rsidRPr="00765E3B">
        <w:t xml:space="preserve"> are available at</w:t>
      </w:r>
      <w:r w:rsidR="000F2292" w:rsidRPr="00765E3B">
        <w:t xml:space="preserve"> </w:t>
      </w:r>
      <w:hyperlink r:id="rId1" w:history="1">
        <w:r w:rsidR="00016DEF" w:rsidRPr="003952AB">
          <w:rPr>
            <w:rStyle w:val="Hyperlink"/>
          </w:rPr>
          <w:t>https://serendipstudio.org/exchange/bioactivities/SoapOperaGenetics</w:t>
        </w:r>
      </w:hyperlink>
      <w:r w:rsidR="000F2292" w:rsidRPr="00765E3B">
        <w:t xml:space="preserve"> </w:t>
      </w:r>
      <w:r w:rsidR="0079456F" w:rsidRPr="00765E3B">
        <w:t>.</w:t>
      </w:r>
      <w:r w:rsidR="001A1853" w:rsidRPr="00765E3B">
        <w:rPr>
          <w:rStyle w:val="Emphasis"/>
          <w:i w:val="0"/>
          <w:iCs w:val="0"/>
        </w:rPr>
        <w:t xml:space="preserve"> </w:t>
      </w:r>
    </w:p>
  </w:footnote>
  <w:footnote w:id="2">
    <w:p w14:paraId="2EED83EC" w14:textId="37964E9A" w:rsidR="007F57A5" w:rsidRPr="00765E3B" w:rsidRDefault="007F57A5" w:rsidP="007F57A5">
      <w:pPr>
        <w:pStyle w:val="FootnoteText"/>
      </w:pPr>
      <w:r w:rsidRPr="00765E3B">
        <w:rPr>
          <w:rStyle w:val="FootnoteReference"/>
        </w:rPr>
        <w:footnoteRef/>
      </w:r>
      <w:r w:rsidR="00360D1B">
        <w:t xml:space="preserve"> NGSS "High School Life Sciences" </w:t>
      </w:r>
      <w:hyperlink r:id="rId2" w:history="1">
        <w:r w:rsidR="0059449E" w:rsidRPr="00765E3B">
          <w:rPr>
            <w:rStyle w:val="Hyperlink"/>
          </w:rPr>
          <w:t>http://www.nextgenscience.org/sites/default/files/HS%20LS%20topics%20combined%206.13.13.pdf</w:t>
        </w:r>
      </w:hyperlink>
      <w:r w:rsidR="0059449E" w:rsidRPr="00765E3B">
        <w:t xml:space="preserve"> </w:t>
      </w:r>
    </w:p>
  </w:footnote>
  <w:footnote w:id="3">
    <w:p w14:paraId="68EACA73" w14:textId="77777777" w:rsidR="007F57A5" w:rsidRPr="00765E3B" w:rsidRDefault="007F57A5" w:rsidP="007F57A5">
      <w:pPr>
        <w:pStyle w:val="FootnoteText"/>
      </w:pPr>
      <w:r w:rsidRPr="00765E3B">
        <w:rPr>
          <w:rStyle w:val="FootnoteReference"/>
        </w:rPr>
        <w:footnoteRef/>
      </w:r>
      <w:r w:rsidR="00132CAA" w:rsidRPr="00765E3B">
        <w:t xml:space="preserve"> </w:t>
      </w:r>
      <w:hyperlink r:id="rId3" w:history="1">
        <w:r w:rsidRPr="00765E3B">
          <w:rPr>
            <w:rStyle w:val="Hyperlink"/>
          </w:rPr>
          <w:t>http://www.nap.edu/catalog.php?record_id=13165</w:t>
        </w:r>
      </w:hyperlink>
      <w:r w:rsidR="00670FDF" w:rsidRPr="00765E3B">
        <w:t xml:space="preserve"> </w:t>
      </w:r>
    </w:p>
  </w:footnote>
  <w:footnote w:id="4">
    <w:p w14:paraId="12659631" w14:textId="77777777" w:rsidR="00FB6FCB" w:rsidRPr="008A472A" w:rsidRDefault="00FB6FCB" w:rsidP="00FB6FCB">
      <w:pPr>
        <w:pStyle w:val="FootnoteText"/>
        <w:rPr>
          <w:sz w:val="18"/>
          <w:szCs w:val="18"/>
        </w:rPr>
      </w:pPr>
      <w:r w:rsidRPr="00EE14D7">
        <w:rPr>
          <w:rStyle w:val="FootnoteReference"/>
          <w:sz w:val="18"/>
          <w:szCs w:val="18"/>
        </w:rPr>
        <w:footnoteRef/>
      </w:r>
      <w:r w:rsidRPr="00EE14D7">
        <w:rPr>
          <w:sz w:val="18"/>
          <w:szCs w:val="18"/>
        </w:rPr>
        <w:t xml:space="preserve"> From </w:t>
      </w:r>
      <w:hyperlink r:id="rId4" w:history="1">
        <w:r w:rsidRPr="00EE14D7">
          <w:rPr>
            <w:rStyle w:val="Hyperlink"/>
            <w:sz w:val="18"/>
            <w:szCs w:val="18"/>
          </w:rPr>
          <w:t>http://www.corestandards.org/</w:t>
        </w:r>
      </w:hyperlink>
      <w:r w:rsidRPr="00EE14D7">
        <w:rPr>
          <w:sz w:val="18"/>
          <w:szCs w:val="18"/>
        </w:rPr>
        <w:t xml:space="preserve"> </w:t>
      </w:r>
    </w:p>
  </w:footnote>
  <w:footnote w:id="5">
    <w:p w14:paraId="639C3379" w14:textId="77777777" w:rsidR="00570134" w:rsidRPr="00C77484" w:rsidRDefault="00570134" w:rsidP="00570134">
      <w:pPr>
        <w:rPr>
          <w:sz w:val="20"/>
          <w:szCs w:val="20"/>
        </w:rPr>
      </w:pPr>
      <w:r w:rsidRPr="00C77484">
        <w:rPr>
          <w:rStyle w:val="FootnoteReference"/>
          <w:sz w:val="20"/>
          <w:szCs w:val="20"/>
        </w:rPr>
        <w:footnoteRef/>
      </w:r>
      <w:r w:rsidRPr="00C77484">
        <w:rPr>
          <w:sz w:val="20"/>
          <w:szCs w:val="20"/>
        </w:rPr>
        <w:t xml:space="preserve"> Students may ask questions concerning the distinction between inherited albinism and </w:t>
      </w:r>
      <w:r w:rsidRPr="00BB376A">
        <w:rPr>
          <w:sz w:val="20"/>
          <w:szCs w:val="20"/>
        </w:rPr>
        <w:t>vitiligo</w:t>
      </w:r>
      <w:r w:rsidRPr="00C77484">
        <w:rPr>
          <w:sz w:val="20"/>
          <w:szCs w:val="20"/>
        </w:rPr>
        <w:t xml:space="preserve">.  Albinism results from the inability of the body's cells to produce melanin and affects the whole body.  Vitiligo results from the destruction of melanocytes, the cells that produce melanin, and results in light patches in a normally pigmented skin.  (Additional information is available at </w:t>
      </w:r>
      <w:hyperlink r:id="rId5" w:history="1">
        <w:r w:rsidRPr="00C77484">
          <w:rPr>
            <w:rStyle w:val="Hyperlink"/>
            <w:sz w:val="20"/>
            <w:szCs w:val="20"/>
            <w:u w:val="single"/>
          </w:rPr>
          <w:t>www.nvfi.org</w:t>
        </w:r>
      </w:hyperlink>
      <w:r w:rsidRPr="00C77484">
        <w:rPr>
          <w:sz w:val="20"/>
          <w:szCs w:val="20"/>
        </w:rPr>
        <w:t>.)</w:t>
      </w:r>
    </w:p>
  </w:footnote>
  <w:footnote w:id="6">
    <w:p w14:paraId="6409A846" w14:textId="557DDE80" w:rsidR="004D3E8F" w:rsidRPr="004D3E8F" w:rsidRDefault="004D3E8F">
      <w:pPr>
        <w:pStyle w:val="FootnoteText"/>
      </w:pPr>
      <w:r w:rsidRPr="004D3E8F">
        <w:rPr>
          <w:rStyle w:val="FootnoteReference"/>
        </w:rPr>
        <w:footnoteRef/>
      </w:r>
      <w:r w:rsidRPr="004D3E8F">
        <w:t xml:space="preserve"> If you prefer, you can use a hands-on version of this episode in which students use simple chemicals to simulate blood type tests (available as “Were the babies switched? – The Genetics of Blood Types” at </w:t>
      </w:r>
      <w:hyperlink r:id="rId6" w:history="1">
        <w:r w:rsidRPr="004D3E8F">
          <w:rPr>
            <w:rStyle w:val="Hyperlink"/>
          </w:rPr>
          <w:t>https://serendipstudio.org/exchange/waldron/bloodtests</w:t>
        </w:r>
      </w:hyperlink>
      <w:r w:rsidRPr="004D3E8F">
        <w:rPr>
          <w:rStyle w:val="Hyperlink"/>
        </w:rPr>
        <w:t>)</w:t>
      </w:r>
      <w:r w:rsidRPr="004D3E8F">
        <w:t xml:space="preserve">. </w:t>
      </w:r>
    </w:p>
  </w:footnote>
  <w:footnote w:id="7">
    <w:p w14:paraId="02AF29B2" w14:textId="77777777" w:rsidR="00FB3667" w:rsidRPr="00173789" w:rsidRDefault="00FB3667" w:rsidP="00FB3667">
      <w:pPr>
        <w:pStyle w:val="FootnoteText"/>
      </w:pPr>
      <w:r>
        <w:rPr>
          <w:rStyle w:val="FootnoteReference"/>
        </w:rPr>
        <w:footnoteRef/>
      </w:r>
      <w:r>
        <w:t xml:space="preserve"> The </w:t>
      </w:r>
      <w:r w:rsidRPr="008B1917">
        <w:rPr>
          <w:b/>
        </w:rPr>
        <w:t>E</w:t>
      </w:r>
      <w:r w:rsidRPr="008B1917">
        <w:t xml:space="preserve"> </w:t>
      </w:r>
      <w:r>
        <w:t xml:space="preserve">in the symbols for the allele stands for enzyme. The usual symbols use </w:t>
      </w:r>
      <w:r w:rsidRPr="008B1917">
        <w:rPr>
          <w:b/>
        </w:rPr>
        <w:t>I</w:t>
      </w:r>
      <w:r>
        <w:t xml:space="preserve"> for </w:t>
      </w:r>
      <w:proofErr w:type="spellStart"/>
      <w:r>
        <w:t>isoagglutinogen</w:t>
      </w:r>
      <w:proofErr w:type="spellEnd"/>
      <w:r>
        <w:t xml:space="preserve">; </w:t>
      </w:r>
      <w:proofErr w:type="spellStart"/>
      <w:r>
        <w:t>isoagglutinogen</w:t>
      </w:r>
      <w:proofErr w:type="spellEnd"/>
      <w:r>
        <w:t xml:space="preserve"> refers to an antigen that can stimulate the production of antibodies</w:t>
      </w:r>
      <w:r w:rsidRPr="00B32172">
        <w:t xml:space="preserve"> </w:t>
      </w:r>
      <w:r>
        <w:t xml:space="preserve">in other members of the same species; these antibodies result in agglutination (clumping) upon exposure to the antigen. The type A and type B glycoproteins and glycolipids are often referred to as type A and type B antigens, because they can trigger an immune response. </w:t>
      </w:r>
    </w:p>
  </w:footnote>
  <w:footnote w:id="8">
    <w:p w14:paraId="14DF4F09" w14:textId="77777777" w:rsidR="00FB3667" w:rsidRDefault="00FB3667" w:rsidP="00FB3667">
      <w:pPr>
        <w:pStyle w:val="FootnoteText"/>
      </w:pPr>
      <w:r>
        <w:rPr>
          <w:rStyle w:val="FootnoteReference"/>
        </w:rPr>
        <w:footnoteRef/>
      </w:r>
      <w:r>
        <w:t xml:space="preserve"> There is more than one version of each of these three alleles, but this is not mentioned in the Student Handout.</w:t>
      </w:r>
    </w:p>
  </w:footnote>
  <w:footnote w:id="9">
    <w:p w14:paraId="45E9E152" w14:textId="60074506" w:rsidR="00653135" w:rsidRPr="008106CC" w:rsidRDefault="00653135" w:rsidP="00653135">
      <w:pPr>
        <w:pStyle w:val="NormalWeb"/>
        <w:spacing w:before="0" w:beforeAutospacing="0" w:after="0" w:afterAutospacing="0"/>
        <w:rPr>
          <w:sz w:val="18"/>
          <w:szCs w:val="18"/>
        </w:rPr>
      </w:pPr>
      <w:r w:rsidRPr="0098255A">
        <w:rPr>
          <w:rStyle w:val="FootnoteReference"/>
          <w:sz w:val="18"/>
          <w:szCs w:val="18"/>
        </w:rPr>
        <w:footnoteRef/>
      </w:r>
      <w:r w:rsidRPr="0098255A">
        <w:rPr>
          <w:sz w:val="18"/>
          <w:szCs w:val="18"/>
        </w:rPr>
        <w:t xml:space="preserve"> </w:t>
      </w:r>
      <w:r w:rsidRPr="00534883">
        <w:rPr>
          <w:sz w:val="20"/>
          <w:szCs w:val="20"/>
        </w:rPr>
        <w:t>For example, a person who is heterozygous for the allele for normal hemoglobin and sickle cell hemoglobin has both types of hemoglobin in their red blood cells. Due to the normal hemoglobin in the red blood cells of a heterozygous person, the hemoglobin molecules</w:t>
      </w:r>
      <w:r w:rsidR="0048021A">
        <w:rPr>
          <w:sz w:val="20"/>
          <w:szCs w:val="20"/>
        </w:rPr>
        <w:t xml:space="preserve"> very rarely </w:t>
      </w:r>
      <w:r w:rsidRPr="00534883">
        <w:rPr>
          <w:sz w:val="20"/>
          <w:szCs w:val="20"/>
        </w:rPr>
        <w:t>clump into rods that distort the shape of the red blood cells, so the heterozygous person</w:t>
      </w:r>
      <w:r w:rsidR="0048021A">
        <w:rPr>
          <w:sz w:val="20"/>
          <w:szCs w:val="20"/>
        </w:rPr>
        <w:t xml:space="preserve"> very rarely </w:t>
      </w:r>
      <w:r w:rsidRPr="00534883">
        <w:rPr>
          <w:sz w:val="20"/>
          <w:szCs w:val="20"/>
        </w:rPr>
        <w:t xml:space="preserve">develops the symptoms of sickle cell anemia. </w:t>
      </w:r>
      <w:r w:rsidR="00534883">
        <w:rPr>
          <w:sz w:val="20"/>
          <w:szCs w:val="20"/>
        </w:rPr>
        <w:t>The</w:t>
      </w:r>
      <w:r w:rsidRPr="00534883">
        <w:rPr>
          <w:sz w:val="20"/>
          <w:szCs w:val="20"/>
        </w:rPr>
        <w:t xml:space="preserve"> sickle cell hemoglobin in the red blood cells of a heterozygous person</w:t>
      </w:r>
      <w:r w:rsidR="00534883">
        <w:rPr>
          <w:sz w:val="20"/>
          <w:szCs w:val="20"/>
        </w:rPr>
        <w:t xml:space="preserve"> inhibits the </w:t>
      </w:r>
      <w:r w:rsidRPr="00534883">
        <w:rPr>
          <w:sz w:val="20"/>
          <w:szCs w:val="20"/>
        </w:rPr>
        <w:t>reproduction of the malaria parasite in the red blood cells, so the heterozygous person is protected against severe malaria infections.</w:t>
      </w:r>
    </w:p>
  </w:footnote>
  <w:footnote w:id="10">
    <w:p w14:paraId="0B0BB7E2" w14:textId="77777777" w:rsidR="00FB3667" w:rsidRDefault="00FB3667" w:rsidP="00FB3667">
      <w:pPr>
        <w:pStyle w:val="FootnoteText"/>
      </w:pPr>
      <w:r>
        <w:rPr>
          <w:rStyle w:val="FootnoteReference"/>
        </w:rPr>
        <w:footnoteRef/>
      </w:r>
      <w:r>
        <w:t xml:space="preserve"> These generalizations apply also to whole blood, since the </w:t>
      </w:r>
      <w:proofErr w:type="gramStart"/>
      <w:r>
        <w:t>amount</w:t>
      </w:r>
      <w:proofErr w:type="gramEnd"/>
      <w:r>
        <w:t xml:space="preserve"> of antibodies in a transfusion is relatively small.</w:t>
      </w:r>
    </w:p>
  </w:footnote>
  <w:footnote w:id="11">
    <w:p w14:paraId="34A3E0E8" w14:textId="77777777" w:rsidR="00EC0694" w:rsidRDefault="00EC0694" w:rsidP="00EC0694">
      <w:pPr>
        <w:pStyle w:val="FootnoteText"/>
      </w:pPr>
      <w:r>
        <w:rPr>
          <w:rStyle w:val="FootnoteReference"/>
        </w:rPr>
        <w:footnoteRef/>
      </w:r>
      <w:r>
        <w:t xml:space="preserve"> Incomplete dominance can occur when each wild type allele produces a set dose of protein product and the phenotype is proportionate to the amount of protein. The Student Handout uses a capital letter and lowercase letter to indicate the two alleles for a gene with incomplete dominance; you may prefer to use an alternate notation such as </w:t>
      </w:r>
      <w:r w:rsidRPr="00DE4CB7">
        <w:rPr>
          <w:b/>
        </w:rPr>
        <w:t>t</w:t>
      </w:r>
      <w:r>
        <w:t>/</w:t>
      </w:r>
      <w:r w:rsidRPr="00DE4CB7">
        <w:rPr>
          <w:b/>
        </w:rPr>
        <w:t>t</w:t>
      </w:r>
      <w:r w:rsidRPr="00A27987">
        <w:rPr>
          <w:vertAlign w:val="superscript"/>
        </w:rPr>
        <w:t>+</w:t>
      </w:r>
      <w:r>
        <w:t xml:space="preserve"> or </w:t>
      </w:r>
      <w:r w:rsidRPr="00D27023">
        <w:rPr>
          <w:b/>
        </w:rPr>
        <w:t>T</w:t>
      </w:r>
      <w:r w:rsidRPr="00D27023">
        <w:t>/</w:t>
      </w:r>
      <w:r w:rsidRPr="00D27023">
        <w:rPr>
          <w:b/>
        </w:rPr>
        <w:t>T</w:t>
      </w:r>
      <w:r>
        <w:rPr>
          <w:b/>
        </w:rPr>
        <w:t>’</w:t>
      </w:r>
      <w:r w:rsidRPr="00DE4CB7">
        <w:rPr>
          <w:b/>
        </w:rPr>
        <w:t>.</w:t>
      </w:r>
    </w:p>
  </w:footnote>
  <w:footnote w:id="12">
    <w:p w14:paraId="3726FAFD" w14:textId="77777777" w:rsidR="003414E3" w:rsidRDefault="003414E3" w:rsidP="003414E3">
      <w:pPr>
        <w:pStyle w:val="FootnoteText"/>
      </w:pPr>
      <w:r>
        <w:rPr>
          <w:rStyle w:val="FootnoteReference"/>
        </w:rPr>
        <w:footnoteRef/>
      </w:r>
      <w:r>
        <w:t xml:space="preserve"> Alpha-melanocyte stimulating hormone is one type of melanocortin.</w:t>
      </w:r>
    </w:p>
  </w:footnote>
  <w:footnote w:id="13">
    <w:p w14:paraId="49BB62ED" w14:textId="37E8E1C2" w:rsidR="00F02B79" w:rsidRPr="000C2DE2" w:rsidRDefault="00F02B79">
      <w:pPr>
        <w:pStyle w:val="FootnoteText"/>
        <w:rPr>
          <w:sz w:val="24"/>
        </w:rPr>
      </w:pPr>
      <w:r>
        <w:rPr>
          <w:rStyle w:val="FootnoteReference"/>
        </w:rPr>
        <w:footnoteRef/>
      </w:r>
      <w:r>
        <w:t xml:space="preserve"> Genes for two important clotting proteins are also located on the X chromosome. Therefore, hemophilia is another X-linked recessive condition</w:t>
      </w:r>
      <w:r w:rsidR="00E74145">
        <w:t xml:space="preserve">. For more information on hemophilia, see </w:t>
      </w:r>
      <w:r w:rsidR="00E74145" w:rsidRPr="00E74145">
        <w:t xml:space="preserve"> </w:t>
      </w:r>
      <w:hyperlink r:id="rId7" w:history="1">
        <w:r w:rsidR="00E74145" w:rsidRPr="00CB43D2">
          <w:rPr>
            <w:rStyle w:val="Hyperlink"/>
          </w:rPr>
          <w:t>https://learn.genetics.utah.edu/content/genetics/hemophilia/</w:t>
        </w:r>
      </w:hyperlink>
      <w:r w:rsidR="00AF6305">
        <w:rPr>
          <w:rStyle w:val="Hyperlink"/>
        </w:rPr>
        <w:t>.</w:t>
      </w:r>
    </w:p>
  </w:footnote>
  <w:footnote w:id="14">
    <w:p w14:paraId="69A9B4E0" w14:textId="77777777" w:rsidR="002178FB" w:rsidRDefault="002178FB" w:rsidP="002178FB">
      <w:pPr>
        <w:pStyle w:val="FootnoteText"/>
      </w:pPr>
      <w:r>
        <w:rPr>
          <w:rStyle w:val="FootnoteReference"/>
        </w:rPr>
        <w:footnoteRef/>
      </w:r>
      <w:r>
        <w:t xml:space="preserve"> This mini-activity focuses on the determination of biological sex. Additional information, including descriptions of some anomalies in sex determination, is presented in the Teacher Notes for "Genetics and Probability – Sex Ratios of Births" (</w:t>
      </w:r>
      <w:hyperlink r:id="rId8" w:history="1">
        <w:r w:rsidRPr="00326492">
          <w:rPr>
            <w:rStyle w:val="Hyperlink"/>
          </w:rPr>
          <w:t>https://serendipstudio.org/exchange/bioactivities/geneticsSRB</w:t>
        </w:r>
      </w:hyperlink>
      <w:r>
        <w:t xml:space="preserve">). A discussion of transgender people is available at </w:t>
      </w:r>
      <w:hyperlink r:id="rId9" w:history="1">
        <w:r w:rsidRPr="00326492">
          <w:rPr>
            <w:rStyle w:val="Hyperlink"/>
          </w:rPr>
          <w:t>https://www.mayoclinic.org/healthy-lifestyle/adult-health/in-depth/transgender-facts/art-20266812</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E57448"/>
    <w:multiLevelType w:val="hybridMultilevel"/>
    <w:tmpl w:val="946EDBC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BD31433"/>
    <w:multiLevelType w:val="hybridMultilevel"/>
    <w:tmpl w:val="4E5C7E52"/>
    <w:lvl w:ilvl="0" w:tplc="04090001">
      <w:start w:val="1"/>
      <w:numFmt w:val="bullet"/>
      <w:lvlText w:val=""/>
      <w:lvlJc w:val="left"/>
      <w:pPr>
        <w:tabs>
          <w:tab w:val="num" w:pos="720"/>
        </w:tabs>
        <w:ind w:left="720" w:hanging="360"/>
      </w:pPr>
      <w:rPr>
        <w:rFonts w:ascii="Symbol" w:hAnsi="Symbol" w:cs="MSRef SS EOT"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MSRef SS EOT"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MSRef SS EOT"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1E5F52CC"/>
    <w:multiLevelType w:val="hybridMultilevel"/>
    <w:tmpl w:val="467C72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2C344B9"/>
    <w:multiLevelType w:val="hybridMultilevel"/>
    <w:tmpl w:val="68FCE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957C73"/>
    <w:multiLevelType w:val="hybridMultilevel"/>
    <w:tmpl w:val="3796E8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72F3EC7"/>
    <w:multiLevelType w:val="hybridMultilevel"/>
    <w:tmpl w:val="8E4A2E6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7A153C0"/>
    <w:multiLevelType w:val="hybridMultilevel"/>
    <w:tmpl w:val="783ACD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317FAD"/>
    <w:multiLevelType w:val="hybridMultilevel"/>
    <w:tmpl w:val="C0B68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EB07A7"/>
    <w:multiLevelType w:val="hybridMultilevel"/>
    <w:tmpl w:val="6A7A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62017F"/>
    <w:multiLevelType w:val="hybridMultilevel"/>
    <w:tmpl w:val="4BC66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1F0C2D"/>
    <w:multiLevelType w:val="hybridMultilevel"/>
    <w:tmpl w:val="88D24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497F5C"/>
    <w:multiLevelType w:val="hybridMultilevel"/>
    <w:tmpl w:val="8F981DA0"/>
    <w:lvl w:ilvl="0" w:tplc="04090001">
      <w:start w:val="1"/>
      <w:numFmt w:val="bullet"/>
      <w:lvlText w:val=""/>
      <w:lvlJc w:val="left"/>
      <w:pPr>
        <w:tabs>
          <w:tab w:val="num" w:pos="720"/>
        </w:tabs>
        <w:ind w:left="720" w:hanging="360"/>
      </w:pPr>
      <w:rPr>
        <w:rFonts w:ascii="Symbol" w:hAnsi="Symbol" w:cs="MSRef SS EOT"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MSRef SS EOT"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MSRef SS EOT"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47F96908"/>
    <w:multiLevelType w:val="hybridMultilevel"/>
    <w:tmpl w:val="4B6E3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7F0C0E"/>
    <w:multiLevelType w:val="hybridMultilevel"/>
    <w:tmpl w:val="4D2AA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987A46"/>
    <w:multiLevelType w:val="hybridMultilevel"/>
    <w:tmpl w:val="546E7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302FC7"/>
    <w:multiLevelType w:val="hybridMultilevel"/>
    <w:tmpl w:val="5A328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3226F5"/>
    <w:multiLevelType w:val="hybridMultilevel"/>
    <w:tmpl w:val="57943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1159AB"/>
    <w:multiLevelType w:val="hybridMultilevel"/>
    <w:tmpl w:val="8B523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F6072D"/>
    <w:multiLevelType w:val="hybridMultilevel"/>
    <w:tmpl w:val="0FF80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BA639E"/>
    <w:multiLevelType w:val="hybridMultilevel"/>
    <w:tmpl w:val="4568237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CCF0C96"/>
    <w:multiLevelType w:val="hybridMultilevel"/>
    <w:tmpl w:val="15B2D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1F1723"/>
    <w:multiLevelType w:val="hybridMultilevel"/>
    <w:tmpl w:val="BFF49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2D3C8A"/>
    <w:multiLevelType w:val="hybridMultilevel"/>
    <w:tmpl w:val="A69408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
  </w:num>
  <w:num w:numId="3">
    <w:abstractNumId w:val="0"/>
  </w:num>
  <w:num w:numId="4">
    <w:abstractNumId w:val="22"/>
  </w:num>
  <w:num w:numId="5">
    <w:abstractNumId w:val="19"/>
  </w:num>
  <w:num w:numId="6">
    <w:abstractNumId w:val="4"/>
  </w:num>
  <w:num w:numId="7">
    <w:abstractNumId w:val="20"/>
  </w:num>
  <w:num w:numId="8">
    <w:abstractNumId w:val="5"/>
  </w:num>
  <w:num w:numId="9">
    <w:abstractNumId w:val="3"/>
  </w:num>
  <w:num w:numId="10">
    <w:abstractNumId w:val="8"/>
  </w:num>
  <w:num w:numId="11">
    <w:abstractNumId w:val="18"/>
  </w:num>
  <w:num w:numId="12">
    <w:abstractNumId w:val="6"/>
  </w:num>
  <w:num w:numId="13">
    <w:abstractNumId w:val="16"/>
  </w:num>
  <w:num w:numId="14">
    <w:abstractNumId w:val="15"/>
  </w:num>
  <w:num w:numId="15">
    <w:abstractNumId w:val="12"/>
  </w:num>
  <w:num w:numId="16">
    <w:abstractNumId w:val="13"/>
  </w:num>
  <w:num w:numId="17">
    <w:abstractNumId w:val="9"/>
  </w:num>
  <w:num w:numId="18">
    <w:abstractNumId w:val="21"/>
  </w:num>
  <w:num w:numId="19">
    <w:abstractNumId w:val="10"/>
  </w:num>
  <w:num w:numId="20">
    <w:abstractNumId w:val="17"/>
  </w:num>
  <w:num w:numId="21">
    <w:abstractNumId w:val="14"/>
  </w:num>
  <w:num w:numId="22">
    <w:abstractNumId w:val="7"/>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3E59312-4255-4A2B-88C8-751202CEF76E}"/>
    <w:docVar w:name="dgnword-eventsink" w:val="2320379423120"/>
  </w:docVars>
  <w:rsids>
    <w:rsidRoot w:val="005F75CC"/>
    <w:rsid w:val="00000F71"/>
    <w:rsid w:val="00006247"/>
    <w:rsid w:val="00016DEF"/>
    <w:rsid w:val="00020153"/>
    <w:rsid w:val="00021A6E"/>
    <w:rsid w:val="00023093"/>
    <w:rsid w:val="00035D4C"/>
    <w:rsid w:val="00037B43"/>
    <w:rsid w:val="00040226"/>
    <w:rsid w:val="00055B31"/>
    <w:rsid w:val="00055B54"/>
    <w:rsid w:val="00064CA4"/>
    <w:rsid w:val="00065232"/>
    <w:rsid w:val="00066544"/>
    <w:rsid w:val="00066C86"/>
    <w:rsid w:val="00071ECA"/>
    <w:rsid w:val="00086333"/>
    <w:rsid w:val="00087ED5"/>
    <w:rsid w:val="000937A5"/>
    <w:rsid w:val="00093C4C"/>
    <w:rsid w:val="00096A93"/>
    <w:rsid w:val="0009740F"/>
    <w:rsid w:val="000A24F2"/>
    <w:rsid w:val="000A5DE5"/>
    <w:rsid w:val="000A633B"/>
    <w:rsid w:val="000B3CE5"/>
    <w:rsid w:val="000B4E22"/>
    <w:rsid w:val="000B54C3"/>
    <w:rsid w:val="000C1928"/>
    <w:rsid w:val="000C2DE2"/>
    <w:rsid w:val="000C4DD6"/>
    <w:rsid w:val="000C5FCE"/>
    <w:rsid w:val="000D0098"/>
    <w:rsid w:val="000F1709"/>
    <w:rsid w:val="000F2292"/>
    <w:rsid w:val="000F4448"/>
    <w:rsid w:val="000F61B6"/>
    <w:rsid w:val="000F6CA0"/>
    <w:rsid w:val="000F7A05"/>
    <w:rsid w:val="000F7FCE"/>
    <w:rsid w:val="0011629F"/>
    <w:rsid w:val="001241D8"/>
    <w:rsid w:val="00126125"/>
    <w:rsid w:val="00127B36"/>
    <w:rsid w:val="00132CAA"/>
    <w:rsid w:val="00134FAD"/>
    <w:rsid w:val="0013601A"/>
    <w:rsid w:val="00142D24"/>
    <w:rsid w:val="00154DB6"/>
    <w:rsid w:val="00162E70"/>
    <w:rsid w:val="00170EED"/>
    <w:rsid w:val="00176E85"/>
    <w:rsid w:val="00184AF9"/>
    <w:rsid w:val="0019463B"/>
    <w:rsid w:val="001A1233"/>
    <w:rsid w:val="001A1853"/>
    <w:rsid w:val="001A5E26"/>
    <w:rsid w:val="001B0AC2"/>
    <w:rsid w:val="001B4017"/>
    <w:rsid w:val="001C75A9"/>
    <w:rsid w:val="001D4973"/>
    <w:rsid w:val="001D6CFB"/>
    <w:rsid w:val="001E269A"/>
    <w:rsid w:val="001E5DA5"/>
    <w:rsid w:val="001F050D"/>
    <w:rsid w:val="001F5681"/>
    <w:rsid w:val="0020134A"/>
    <w:rsid w:val="00214BA8"/>
    <w:rsid w:val="002178FB"/>
    <w:rsid w:val="002274FD"/>
    <w:rsid w:val="0023122E"/>
    <w:rsid w:val="00235CD4"/>
    <w:rsid w:val="002362F5"/>
    <w:rsid w:val="00244D2E"/>
    <w:rsid w:val="00245015"/>
    <w:rsid w:val="00245EE1"/>
    <w:rsid w:val="002466BB"/>
    <w:rsid w:val="00247C44"/>
    <w:rsid w:val="00251879"/>
    <w:rsid w:val="00251A11"/>
    <w:rsid w:val="00254490"/>
    <w:rsid w:val="00256EC3"/>
    <w:rsid w:val="002633CA"/>
    <w:rsid w:val="0026542A"/>
    <w:rsid w:val="00265A6B"/>
    <w:rsid w:val="00266A58"/>
    <w:rsid w:val="0029460C"/>
    <w:rsid w:val="002B3D16"/>
    <w:rsid w:val="002B4601"/>
    <w:rsid w:val="002B60BD"/>
    <w:rsid w:val="002C136F"/>
    <w:rsid w:val="002C59CF"/>
    <w:rsid w:val="002D0B7A"/>
    <w:rsid w:val="002D362C"/>
    <w:rsid w:val="002F1FC5"/>
    <w:rsid w:val="002F773D"/>
    <w:rsid w:val="002F7C8A"/>
    <w:rsid w:val="00302F40"/>
    <w:rsid w:val="003169D4"/>
    <w:rsid w:val="00323771"/>
    <w:rsid w:val="003261E0"/>
    <w:rsid w:val="00326608"/>
    <w:rsid w:val="00332DD8"/>
    <w:rsid w:val="00334CE3"/>
    <w:rsid w:val="003414E3"/>
    <w:rsid w:val="00343E93"/>
    <w:rsid w:val="00360D1B"/>
    <w:rsid w:val="00363E4D"/>
    <w:rsid w:val="00367342"/>
    <w:rsid w:val="0037172A"/>
    <w:rsid w:val="003737AB"/>
    <w:rsid w:val="00376595"/>
    <w:rsid w:val="00377C0C"/>
    <w:rsid w:val="00382FF2"/>
    <w:rsid w:val="00391815"/>
    <w:rsid w:val="0039306D"/>
    <w:rsid w:val="003A184D"/>
    <w:rsid w:val="003A4827"/>
    <w:rsid w:val="003B1C0F"/>
    <w:rsid w:val="003B7FE0"/>
    <w:rsid w:val="003D31CF"/>
    <w:rsid w:val="003D59DE"/>
    <w:rsid w:val="003D6A63"/>
    <w:rsid w:val="003F0730"/>
    <w:rsid w:val="003F7606"/>
    <w:rsid w:val="003F7B71"/>
    <w:rsid w:val="0040421F"/>
    <w:rsid w:val="00407882"/>
    <w:rsid w:val="004106D7"/>
    <w:rsid w:val="0041514D"/>
    <w:rsid w:val="0042255F"/>
    <w:rsid w:val="00422EF5"/>
    <w:rsid w:val="004239BE"/>
    <w:rsid w:val="00425257"/>
    <w:rsid w:val="0043059F"/>
    <w:rsid w:val="004336EF"/>
    <w:rsid w:val="004359B5"/>
    <w:rsid w:val="00444ED1"/>
    <w:rsid w:val="0044763B"/>
    <w:rsid w:val="00450168"/>
    <w:rsid w:val="00460D15"/>
    <w:rsid w:val="00464700"/>
    <w:rsid w:val="0047732B"/>
    <w:rsid w:val="004778EF"/>
    <w:rsid w:val="0048021A"/>
    <w:rsid w:val="004A1BB8"/>
    <w:rsid w:val="004A29F7"/>
    <w:rsid w:val="004A4855"/>
    <w:rsid w:val="004A4B10"/>
    <w:rsid w:val="004A76B6"/>
    <w:rsid w:val="004B4E1B"/>
    <w:rsid w:val="004D21D1"/>
    <w:rsid w:val="004D2EDD"/>
    <w:rsid w:val="004D3E8F"/>
    <w:rsid w:val="004D523E"/>
    <w:rsid w:val="004E5DEF"/>
    <w:rsid w:val="004F44DC"/>
    <w:rsid w:val="004F727E"/>
    <w:rsid w:val="00502A5D"/>
    <w:rsid w:val="005054FE"/>
    <w:rsid w:val="00507B72"/>
    <w:rsid w:val="0051143C"/>
    <w:rsid w:val="0051147C"/>
    <w:rsid w:val="00512945"/>
    <w:rsid w:val="00512A2F"/>
    <w:rsid w:val="00514A85"/>
    <w:rsid w:val="0052055D"/>
    <w:rsid w:val="00526E55"/>
    <w:rsid w:val="00534883"/>
    <w:rsid w:val="00537063"/>
    <w:rsid w:val="00543B94"/>
    <w:rsid w:val="00552CAE"/>
    <w:rsid w:val="00555127"/>
    <w:rsid w:val="00556AB3"/>
    <w:rsid w:val="00557662"/>
    <w:rsid w:val="005610E0"/>
    <w:rsid w:val="00570134"/>
    <w:rsid w:val="00576190"/>
    <w:rsid w:val="00585AC8"/>
    <w:rsid w:val="00590468"/>
    <w:rsid w:val="0059384C"/>
    <w:rsid w:val="0059449E"/>
    <w:rsid w:val="00597D6E"/>
    <w:rsid w:val="005A081F"/>
    <w:rsid w:val="005A5891"/>
    <w:rsid w:val="005B0873"/>
    <w:rsid w:val="005C50E0"/>
    <w:rsid w:val="005D1EA3"/>
    <w:rsid w:val="005D4932"/>
    <w:rsid w:val="005D5F71"/>
    <w:rsid w:val="005E794E"/>
    <w:rsid w:val="005F61C8"/>
    <w:rsid w:val="005F65F9"/>
    <w:rsid w:val="005F75CC"/>
    <w:rsid w:val="0060086D"/>
    <w:rsid w:val="006070E2"/>
    <w:rsid w:val="006204E1"/>
    <w:rsid w:val="006254D9"/>
    <w:rsid w:val="00632F0D"/>
    <w:rsid w:val="00637469"/>
    <w:rsid w:val="0064250E"/>
    <w:rsid w:val="00643C1B"/>
    <w:rsid w:val="00651751"/>
    <w:rsid w:val="006530D2"/>
    <w:rsid w:val="00653135"/>
    <w:rsid w:val="0066131F"/>
    <w:rsid w:val="00661CD7"/>
    <w:rsid w:val="00662B69"/>
    <w:rsid w:val="00670FDF"/>
    <w:rsid w:val="00671F67"/>
    <w:rsid w:val="00674E01"/>
    <w:rsid w:val="006805EA"/>
    <w:rsid w:val="006965A8"/>
    <w:rsid w:val="006A67EE"/>
    <w:rsid w:val="006C44BB"/>
    <w:rsid w:val="006E26D8"/>
    <w:rsid w:val="006E73D5"/>
    <w:rsid w:val="006F0B89"/>
    <w:rsid w:val="00700B7B"/>
    <w:rsid w:val="0070349A"/>
    <w:rsid w:val="007058B7"/>
    <w:rsid w:val="007110A5"/>
    <w:rsid w:val="00721C8C"/>
    <w:rsid w:val="007240C0"/>
    <w:rsid w:val="007323E2"/>
    <w:rsid w:val="007336A8"/>
    <w:rsid w:val="0073457F"/>
    <w:rsid w:val="007366D8"/>
    <w:rsid w:val="00737D3B"/>
    <w:rsid w:val="00747975"/>
    <w:rsid w:val="007549D9"/>
    <w:rsid w:val="00757C6B"/>
    <w:rsid w:val="00762162"/>
    <w:rsid w:val="00765E3B"/>
    <w:rsid w:val="00767858"/>
    <w:rsid w:val="00771370"/>
    <w:rsid w:val="00774312"/>
    <w:rsid w:val="00791F56"/>
    <w:rsid w:val="007923E3"/>
    <w:rsid w:val="00792BB2"/>
    <w:rsid w:val="0079456F"/>
    <w:rsid w:val="007B285A"/>
    <w:rsid w:val="007B69FD"/>
    <w:rsid w:val="007C1018"/>
    <w:rsid w:val="007C373A"/>
    <w:rsid w:val="007C420E"/>
    <w:rsid w:val="007D0EDB"/>
    <w:rsid w:val="007D1B63"/>
    <w:rsid w:val="007D3687"/>
    <w:rsid w:val="007D42D0"/>
    <w:rsid w:val="007D7BDB"/>
    <w:rsid w:val="007E1B57"/>
    <w:rsid w:val="007F1F99"/>
    <w:rsid w:val="007F57A5"/>
    <w:rsid w:val="00801B9D"/>
    <w:rsid w:val="00816087"/>
    <w:rsid w:val="00843449"/>
    <w:rsid w:val="00845BFB"/>
    <w:rsid w:val="0084688D"/>
    <w:rsid w:val="00847A11"/>
    <w:rsid w:val="008601AD"/>
    <w:rsid w:val="0086387A"/>
    <w:rsid w:val="00867FF6"/>
    <w:rsid w:val="00871ED6"/>
    <w:rsid w:val="00873D60"/>
    <w:rsid w:val="00876B29"/>
    <w:rsid w:val="00880420"/>
    <w:rsid w:val="00891321"/>
    <w:rsid w:val="00893ED7"/>
    <w:rsid w:val="0089786F"/>
    <w:rsid w:val="008B1917"/>
    <w:rsid w:val="008B4D91"/>
    <w:rsid w:val="008B7A3F"/>
    <w:rsid w:val="008D3BE2"/>
    <w:rsid w:val="008D54FF"/>
    <w:rsid w:val="008F173C"/>
    <w:rsid w:val="008F1993"/>
    <w:rsid w:val="008F6CFE"/>
    <w:rsid w:val="008F6E6D"/>
    <w:rsid w:val="00905361"/>
    <w:rsid w:val="00905756"/>
    <w:rsid w:val="00905C02"/>
    <w:rsid w:val="00906AB4"/>
    <w:rsid w:val="00906FB0"/>
    <w:rsid w:val="0090780F"/>
    <w:rsid w:val="00913CAD"/>
    <w:rsid w:val="00915953"/>
    <w:rsid w:val="0092642E"/>
    <w:rsid w:val="009274EA"/>
    <w:rsid w:val="00932627"/>
    <w:rsid w:val="0093630D"/>
    <w:rsid w:val="00952388"/>
    <w:rsid w:val="00955877"/>
    <w:rsid w:val="0098606B"/>
    <w:rsid w:val="00995AD3"/>
    <w:rsid w:val="009A4826"/>
    <w:rsid w:val="009A7463"/>
    <w:rsid w:val="009B0F7F"/>
    <w:rsid w:val="009B382F"/>
    <w:rsid w:val="009C3FDC"/>
    <w:rsid w:val="009D1341"/>
    <w:rsid w:val="009D751A"/>
    <w:rsid w:val="009E7B58"/>
    <w:rsid w:val="009F0E13"/>
    <w:rsid w:val="009F0F8A"/>
    <w:rsid w:val="009F3F81"/>
    <w:rsid w:val="009F546F"/>
    <w:rsid w:val="00A0427B"/>
    <w:rsid w:val="00A07497"/>
    <w:rsid w:val="00A16B39"/>
    <w:rsid w:val="00A236F8"/>
    <w:rsid w:val="00A27987"/>
    <w:rsid w:val="00A330A1"/>
    <w:rsid w:val="00A44BBC"/>
    <w:rsid w:val="00A462AF"/>
    <w:rsid w:val="00A46843"/>
    <w:rsid w:val="00A51DF0"/>
    <w:rsid w:val="00A52988"/>
    <w:rsid w:val="00A80C77"/>
    <w:rsid w:val="00A82AC2"/>
    <w:rsid w:val="00A83016"/>
    <w:rsid w:val="00A85975"/>
    <w:rsid w:val="00A90789"/>
    <w:rsid w:val="00AA1BA5"/>
    <w:rsid w:val="00AA6764"/>
    <w:rsid w:val="00AB5DCA"/>
    <w:rsid w:val="00AB63EB"/>
    <w:rsid w:val="00AC2ADF"/>
    <w:rsid w:val="00AE40B6"/>
    <w:rsid w:val="00AF38A8"/>
    <w:rsid w:val="00AF6305"/>
    <w:rsid w:val="00B01016"/>
    <w:rsid w:val="00B115ED"/>
    <w:rsid w:val="00B1455C"/>
    <w:rsid w:val="00B14B36"/>
    <w:rsid w:val="00B20372"/>
    <w:rsid w:val="00B247FC"/>
    <w:rsid w:val="00B35D75"/>
    <w:rsid w:val="00B36F42"/>
    <w:rsid w:val="00B37BC3"/>
    <w:rsid w:val="00B417A3"/>
    <w:rsid w:val="00B42531"/>
    <w:rsid w:val="00B51D25"/>
    <w:rsid w:val="00B576DA"/>
    <w:rsid w:val="00B61699"/>
    <w:rsid w:val="00B62680"/>
    <w:rsid w:val="00B757BB"/>
    <w:rsid w:val="00B876E3"/>
    <w:rsid w:val="00B87FA2"/>
    <w:rsid w:val="00B9372D"/>
    <w:rsid w:val="00B970B8"/>
    <w:rsid w:val="00BB376A"/>
    <w:rsid w:val="00BB38F4"/>
    <w:rsid w:val="00BB4467"/>
    <w:rsid w:val="00BB68C5"/>
    <w:rsid w:val="00BB7BC5"/>
    <w:rsid w:val="00BC50FB"/>
    <w:rsid w:val="00BC6208"/>
    <w:rsid w:val="00BD3A5F"/>
    <w:rsid w:val="00BE6979"/>
    <w:rsid w:val="00C12CDF"/>
    <w:rsid w:val="00C27DDE"/>
    <w:rsid w:val="00C31309"/>
    <w:rsid w:val="00C32C6D"/>
    <w:rsid w:val="00C35B90"/>
    <w:rsid w:val="00C448A5"/>
    <w:rsid w:val="00C60084"/>
    <w:rsid w:val="00C60BC0"/>
    <w:rsid w:val="00C624A0"/>
    <w:rsid w:val="00C67300"/>
    <w:rsid w:val="00C77484"/>
    <w:rsid w:val="00C777D7"/>
    <w:rsid w:val="00C837EE"/>
    <w:rsid w:val="00C90538"/>
    <w:rsid w:val="00C9625A"/>
    <w:rsid w:val="00CA1A6C"/>
    <w:rsid w:val="00CB5B67"/>
    <w:rsid w:val="00CB7476"/>
    <w:rsid w:val="00CC00A9"/>
    <w:rsid w:val="00CC189E"/>
    <w:rsid w:val="00CC23B4"/>
    <w:rsid w:val="00CC3C27"/>
    <w:rsid w:val="00CD019B"/>
    <w:rsid w:val="00CD257F"/>
    <w:rsid w:val="00CD732F"/>
    <w:rsid w:val="00CD735B"/>
    <w:rsid w:val="00CE5752"/>
    <w:rsid w:val="00CE59EE"/>
    <w:rsid w:val="00CE6DDF"/>
    <w:rsid w:val="00CF1D6B"/>
    <w:rsid w:val="00CF1D86"/>
    <w:rsid w:val="00CF3BE3"/>
    <w:rsid w:val="00D0405C"/>
    <w:rsid w:val="00D06878"/>
    <w:rsid w:val="00D21105"/>
    <w:rsid w:val="00D27023"/>
    <w:rsid w:val="00D27EEE"/>
    <w:rsid w:val="00D3213C"/>
    <w:rsid w:val="00D33158"/>
    <w:rsid w:val="00D401B5"/>
    <w:rsid w:val="00D40B4C"/>
    <w:rsid w:val="00D44CC4"/>
    <w:rsid w:val="00D46709"/>
    <w:rsid w:val="00D57B4F"/>
    <w:rsid w:val="00D600BC"/>
    <w:rsid w:val="00D64042"/>
    <w:rsid w:val="00D64AF8"/>
    <w:rsid w:val="00D864FB"/>
    <w:rsid w:val="00D93A10"/>
    <w:rsid w:val="00D947BA"/>
    <w:rsid w:val="00DA12C3"/>
    <w:rsid w:val="00DC1CAD"/>
    <w:rsid w:val="00DC4C87"/>
    <w:rsid w:val="00DE4CB7"/>
    <w:rsid w:val="00DE4ECA"/>
    <w:rsid w:val="00DF340F"/>
    <w:rsid w:val="00E00151"/>
    <w:rsid w:val="00E119CC"/>
    <w:rsid w:val="00E155F6"/>
    <w:rsid w:val="00E458FB"/>
    <w:rsid w:val="00E60FD4"/>
    <w:rsid w:val="00E737E9"/>
    <w:rsid w:val="00E74145"/>
    <w:rsid w:val="00E760ED"/>
    <w:rsid w:val="00E778C3"/>
    <w:rsid w:val="00E8235C"/>
    <w:rsid w:val="00E8752E"/>
    <w:rsid w:val="00E973A8"/>
    <w:rsid w:val="00E97C4E"/>
    <w:rsid w:val="00EA3333"/>
    <w:rsid w:val="00EA68DD"/>
    <w:rsid w:val="00EC0694"/>
    <w:rsid w:val="00EC60E2"/>
    <w:rsid w:val="00EC6B5D"/>
    <w:rsid w:val="00EC7123"/>
    <w:rsid w:val="00EC7674"/>
    <w:rsid w:val="00ED00C9"/>
    <w:rsid w:val="00ED0379"/>
    <w:rsid w:val="00ED042C"/>
    <w:rsid w:val="00ED2B7F"/>
    <w:rsid w:val="00EE0686"/>
    <w:rsid w:val="00EE14D7"/>
    <w:rsid w:val="00EE17B4"/>
    <w:rsid w:val="00EE7FB2"/>
    <w:rsid w:val="00EF5812"/>
    <w:rsid w:val="00EF5E78"/>
    <w:rsid w:val="00EF6533"/>
    <w:rsid w:val="00F02B79"/>
    <w:rsid w:val="00F110B9"/>
    <w:rsid w:val="00F20D2C"/>
    <w:rsid w:val="00F30E06"/>
    <w:rsid w:val="00F36FBE"/>
    <w:rsid w:val="00F4300F"/>
    <w:rsid w:val="00F45F96"/>
    <w:rsid w:val="00F54FA7"/>
    <w:rsid w:val="00F55157"/>
    <w:rsid w:val="00F705CD"/>
    <w:rsid w:val="00F74B79"/>
    <w:rsid w:val="00F775BA"/>
    <w:rsid w:val="00F86819"/>
    <w:rsid w:val="00F87657"/>
    <w:rsid w:val="00F94E3A"/>
    <w:rsid w:val="00FA0EE2"/>
    <w:rsid w:val="00FA771D"/>
    <w:rsid w:val="00FB327C"/>
    <w:rsid w:val="00FB3667"/>
    <w:rsid w:val="00FB4FE3"/>
    <w:rsid w:val="00FB6FCB"/>
    <w:rsid w:val="00FB729C"/>
    <w:rsid w:val="00FC102E"/>
    <w:rsid w:val="00FC3D72"/>
    <w:rsid w:val="00FC511E"/>
    <w:rsid w:val="00FD0891"/>
    <w:rsid w:val="00FD295B"/>
    <w:rsid w:val="00FD4A93"/>
    <w:rsid w:val="00FE0625"/>
    <w:rsid w:val="00FE6DF8"/>
    <w:rsid w:val="00FE7F57"/>
    <w:rsid w:val="00FF6262"/>
    <w:rsid w:val="00FF6B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2857FE"/>
  <w15:chartTrackingRefBased/>
  <w15:docId w15:val="{6C13E5E2-BDF0-1E4B-B915-3D8DB220E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A0F1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A0F1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DD479A"/>
    <w:pPr>
      <w:spacing w:before="100" w:beforeAutospacing="1" w:after="100" w:afterAutospacing="1"/>
    </w:pPr>
  </w:style>
  <w:style w:type="character" w:customStyle="1" w:styleId="h3teaser1">
    <w:name w:val="h3teaser1"/>
    <w:rsid w:val="00DD479A"/>
    <w:rPr>
      <w:rFonts w:ascii="Arial" w:hAnsi="Arial" w:cs="Arial" w:hint="default"/>
      <w:b/>
      <w:bCs/>
      <w:color w:val="003366"/>
      <w:sz w:val="17"/>
      <w:szCs w:val="17"/>
    </w:rPr>
  </w:style>
  <w:style w:type="character" w:styleId="Hyperlink">
    <w:name w:val="Hyperlink"/>
    <w:rsid w:val="00DD479A"/>
    <w:rPr>
      <w:strike w:val="0"/>
      <w:dstrike w:val="0"/>
      <w:color w:val="0033CC"/>
      <w:u w:val="none"/>
      <w:effect w:val="none"/>
    </w:rPr>
  </w:style>
  <w:style w:type="character" w:customStyle="1" w:styleId="resultbody1">
    <w:name w:val="resultbody1"/>
    <w:rsid w:val="00DD479A"/>
    <w:rPr>
      <w:rFonts w:ascii="MSRef SS EOT" w:hAnsi="MSRef SS EOT" w:hint="default"/>
      <w:b w:val="0"/>
      <w:bCs w:val="0"/>
      <w:color w:val="333333"/>
      <w:sz w:val="22"/>
      <w:szCs w:val="22"/>
    </w:rPr>
  </w:style>
  <w:style w:type="paragraph" w:styleId="BalloonText">
    <w:name w:val="Balloon Text"/>
    <w:basedOn w:val="Normal"/>
    <w:semiHidden/>
    <w:rsid w:val="008824A1"/>
    <w:rPr>
      <w:rFonts w:ascii="Tahoma" w:hAnsi="Tahoma" w:cs="Tahoma"/>
      <w:sz w:val="16"/>
      <w:szCs w:val="16"/>
    </w:rPr>
  </w:style>
  <w:style w:type="paragraph" w:styleId="Footer">
    <w:name w:val="footer"/>
    <w:basedOn w:val="Normal"/>
    <w:link w:val="FooterChar"/>
    <w:uiPriority w:val="99"/>
    <w:rsid w:val="003D5135"/>
    <w:pPr>
      <w:tabs>
        <w:tab w:val="center" w:pos="4320"/>
        <w:tab w:val="right" w:pos="8640"/>
      </w:tabs>
    </w:pPr>
  </w:style>
  <w:style w:type="character" w:styleId="PageNumber">
    <w:name w:val="page number"/>
    <w:basedOn w:val="DefaultParagraphFont"/>
    <w:rsid w:val="003D5135"/>
  </w:style>
  <w:style w:type="character" w:styleId="CommentReference">
    <w:name w:val="annotation reference"/>
    <w:rsid w:val="009370D9"/>
    <w:rPr>
      <w:sz w:val="18"/>
      <w:szCs w:val="18"/>
    </w:rPr>
  </w:style>
  <w:style w:type="paragraph" w:styleId="CommentText">
    <w:name w:val="annotation text"/>
    <w:basedOn w:val="Normal"/>
    <w:link w:val="CommentTextChar"/>
    <w:rsid w:val="009370D9"/>
  </w:style>
  <w:style w:type="character" w:customStyle="1" w:styleId="CommentTextChar">
    <w:name w:val="Comment Text Char"/>
    <w:link w:val="CommentText"/>
    <w:rsid w:val="009370D9"/>
    <w:rPr>
      <w:sz w:val="24"/>
      <w:szCs w:val="24"/>
    </w:rPr>
  </w:style>
  <w:style w:type="paragraph" w:styleId="CommentSubject">
    <w:name w:val="annotation subject"/>
    <w:basedOn w:val="CommentText"/>
    <w:next w:val="CommentText"/>
    <w:link w:val="CommentSubjectChar"/>
    <w:rsid w:val="009370D9"/>
    <w:rPr>
      <w:b/>
      <w:bCs/>
      <w:sz w:val="20"/>
      <w:szCs w:val="20"/>
    </w:rPr>
  </w:style>
  <w:style w:type="character" w:customStyle="1" w:styleId="CommentSubjectChar">
    <w:name w:val="Comment Subject Char"/>
    <w:link w:val="CommentSubject"/>
    <w:rsid w:val="009370D9"/>
    <w:rPr>
      <w:b/>
      <w:bCs/>
      <w:sz w:val="24"/>
      <w:szCs w:val="24"/>
    </w:rPr>
  </w:style>
  <w:style w:type="paragraph" w:styleId="FootnoteText">
    <w:name w:val="footnote text"/>
    <w:basedOn w:val="Normal"/>
    <w:link w:val="FootnoteTextChar"/>
    <w:rsid w:val="00700B7B"/>
    <w:rPr>
      <w:sz w:val="20"/>
      <w:szCs w:val="20"/>
    </w:rPr>
  </w:style>
  <w:style w:type="character" w:styleId="FootnoteReference">
    <w:name w:val="footnote reference"/>
    <w:rsid w:val="00700B7B"/>
    <w:rPr>
      <w:vertAlign w:val="superscript"/>
    </w:rPr>
  </w:style>
  <w:style w:type="character" w:styleId="Emphasis">
    <w:name w:val="Emphasis"/>
    <w:qFormat/>
    <w:rsid w:val="001A1853"/>
    <w:rPr>
      <w:i/>
      <w:iCs/>
    </w:rPr>
  </w:style>
  <w:style w:type="character" w:customStyle="1" w:styleId="FootnoteTextChar">
    <w:name w:val="Footnote Text Char"/>
    <w:link w:val="FootnoteText"/>
    <w:rsid w:val="00FB6FCB"/>
  </w:style>
  <w:style w:type="paragraph" w:styleId="ListParagraph">
    <w:name w:val="List Paragraph"/>
    <w:basedOn w:val="Normal"/>
    <w:uiPriority w:val="34"/>
    <w:qFormat/>
    <w:rsid w:val="00FB6FCB"/>
    <w:pPr>
      <w:ind w:left="720"/>
      <w:contextualSpacing/>
    </w:pPr>
  </w:style>
  <w:style w:type="character" w:styleId="FollowedHyperlink">
    <w:name w:val="FollowedHyperlink"/>
    <w:rsid w:val="00D64042"/>
    <w:rPr>
      <w:color w:val="800080"/>
      <w:u w:val="single"/>
    </w:rPr>
  </w:style>
  <w:style w:type="paragraph" w:styleId="BodyText2">
    <w:name w:val="Body Text 2"/>
    <w:basedOn w:val="Normal"/>
    <w:link w:val="BodyText2Char"/>
    <w:rsid w:val="00CC189E"/>
    <w:rPr>
      <w:rFonts w:ascii="Comic Sans MS" w:hAnsi="Comic Sans MS"/>
      <w:szCs w:val="20"/>
      <w:u w:val="single"/>
    </w:rPr>
  </w:style>
  <w:style w:type="character" w:customStyle="1" w:styleId="BodyText2Char">
    <w:name w:val="Body Text 2 Char"/>
    <w:link w:val="BodyText2"/>
    <w:rsid w:val="00CC189E"/>
    <w:rPr>
      <w:rFonts w:ascii="Comic Sans MS" w:hAnsi="Comic Sans MS"/>
      <w:sz w:val="24"/>
      <w:u w:val="single"/>
    </w:rPr>
  </w:style>
  <w:style w:type="paragraph" w:styleId="BodyTextIndent3">
    <w:name w:val="Body Text Indent 3"/>
    <w:basedOn w:val="Normal"/>
    <w:link w:val="BodyTextIndent3Char"/>
    <w:rsid w:val="00CC189E"/>
    <w:pPr>
      <w:ind w:left="360" w:hanging="360"/>
    </w:pPr>
    <w:rPr>
      <w:rFonts w:ascii="Comic Sans MS" w:hAnsi="Comic Sans MS"/>
      <w:szCs w:val="20"/>
    </w:rPr>
  </w:style>
  <w:style w:type="character" w:customStyle="1" w:styleId="BodyTextIndent3Char">
    <w:name w:val="Body Text Indent 3 Char"/>
    <w:link w:val="BodyTextIndent3"/>
    <w:rsid w:val="00CC189E"/>
    <w:rPr>
      <w:rFonts w:ascii="Comic Sans MS" w:hAnsi="Comic Sans MS"/>
      <w:sz w:val="24"/>
    </w:rPr>
  </w:style>
  <w:style w:type="character" w:customStyle="1" w:styleId="FooterChar">
    <w:name w:val="Footer Char"/>
    <w:link w:val="Footer"/>
    <w:uiPriority w:val="99"/>
    <w:rsid w:val="00CC189E"/>
    <w:rPr>
      <w:sz w:val="24"/>
      <w:szCs w:val="24"/>
    </w:rPr>
  </w:style>
  <w:style w:type="paragraph" w:styleId="Header">
    <w:name w:val="header"/>
    <w:basedOn w:val="Normal"/>
    <w:link w:val="HeaderChar"/>
    <w:rsid w:val="00DC4C87"/>
    <w:pPr>
      <w:tabs>
        <w:tab w:val="center" w:pos="4680"/>
        <w:tab w:val="right" w:pos="9360"/>
      </w:tabs>
    </w:pPr>
  </w:style>
  <w:style w:type="character" w:customStyle="1" w:styleId="HeaderChar">
    <w:name w:val="Header Char"/>
    <w:link w:val="Header"/>
    <w:rsid w:val="00DC4C87"/>
    <w:rPr>
      <w:sz w:val="24"/>
      <w:szCs w:val="24"/>
    </w:rPr>
  </w:style>
  <w:style w:type="character" w:styleId="UnresolvedMention">
    <w:name w:val="Unresolved Mention"/>
    <w:basedOn w:val="DefaultParagraphFont"/>
    <w:uiPriority w:val="99"/>
    <w:semiHidden/>
    <w:unhideWhenUsed/>
    <w:rsid w:val="00B417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rendipstudio.org/sci_edu/waldron/" TargetMode="External"/><Relationship Id="rId18" Type="http://schemas.microsoft.com/office/2007/relationships/hdphoto" Target="media/hdphoto1.wdp"/><Relationship Id="rId26" Type="http://schemas.openxmlformats.org/officeDocument/2006/relationships/hyperlink" Target="http://www.ncbi.nlm.nih.gov/books/NBK2264/" TargetMode="External"/><Relationship Id="rId39" Type="http://schemas.microsoft.com/office/2007/relationships/hdphoto" Target="media/hdphoto3.wdp"/><Relationship Id="rId21" Type="http://schemas.openxmlformats.org/officeDocument/2006/relationships/image" Target="media/image3.png"/><Relationship Id="rId34" Type="http://schemas.openxmlformats.org/officeDocument/2006/relationships/hyperlink" Target="https://www.jbc.org/article/S0021-9258(20)58649-3/fulltext" TargetMode="External"/><Relationship Id="rId42" Type="http://schemas.openxmlformats.org/officeDocument/2006/relationships/hyperlink" Target="https://droso4schools.wordpress.com/l5-vision/" TargetMode="External"/><Relationship Id="rId47" Type="http://schemas.openxmlformats.org/officeDocument/2006/relationships/image" Target="media/image7.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erendipstudio.org/sci_edu/waldron/" TargetMode="External"/><Relationship Id="rId29" Type="http://schemas.openxmlformats.org/officeDocument/2006/relationships/hyperlink" Target="http://en.wikipedia.org/wiki/Parental_testing" TargetMode="External"/><Relationship Id="rId11" Type="http://schemas.openxmlformats.org/officeDocument/2006/relationships/hyperlink" Target="mailto:iwaldron@upenn.edu" TargetMode="External"/><Relationship Id="rId24" Type="http://schemas.openxmlformats.org/officeDocument/2006/relationships/hyperlink" Target="https://medlineplus.gov/ency/article/001306.htm" TargetMode="External"/><Relationship Id="rId32" Type="http://schemas.openxmlformats.org/officeDocument/2006/relationships/hyperlink" Target="https://ghr.nlm.nih.gov/gene/MC1R" TargetMode="External"/><Relationship Id="rId37" Type="http://schemas.openxmlformats.org/officeDocument/2006/relationships/hyperlink" Target="https://ib.bioninja.com.au/options/option-a-neurobiology-and/a3-perception-of-stimuli/perception-issues.html" TargetMode="External"/><Relationship Id="rId40" Type="http://schemas.openxmlformats.org/officeDocument/2006/relationships/hyperlink" Target="https://droso4schools.wordpress.com/l5-vision/" TargetMode="External"/><Relationship Id="rId45" Type="http://schemas.openxmlformats.org/officeDocument/2006/relationships/hyperlink" Target="https://serendipstudio.org/exchange/bioactivities/GeneticsConcepts" TargetMode="External"/><Relationship Id="rId5" Type="http://schemas.openxmlformats.org/officeDocument/2006/relationships/webSettings" Target="webSettings.xml"/><Relationship Id="rId15" Type="http://schemas.openxmlformats.org/officeDocument/2006/relationships/hyperlink" Target="https://omim.org/entry/203100" TargetMode="External"/><Relationship Id="rId23" Type="http://schemas.openxmlformats.org/officeDocument/2006/relationships/hyperlink" Target="https://biology-forums.com/gallery/14755_01_10_12_7_59_21_9228594.jpeg" TargetMode="External"/><Relationship Id="rId28" Type="http://schemas.openxmlformats.org/officeDocument/2006/relationships/hyperlink" Target="https://www.britannica.com/science/ABO-blood-group-system" TargetMode="External"/><Relationship Id="rId36" Type="http://schemas.openxmlformats.org/officeDocument/2006/relationships/hyperlink" Target="https://penntoday.upenn.edu/news/molecular-look-mechanisms-behind-pigmentation-variation" TargetMode="External"/><Relationship Id="rId49" Type="http://schemas.openxmlformats.org/officeDocument/2006/relationships/footer" Target="footer2.xml"/><Relationship Id="rId10" Type="http://schemas.openxmlformats.org/officeDocument/2006/relationships/hyperlink" Target="https://serendipstudio.org/exchange/bioactivities/SoapOperaGenetics" TargetMode="External"/><Relationship Id="rId19" Type="http://schemas.openxmlformats.org/officeDocument/2006/relationships/image" Target="media/image2.jpeg"/><Relationship Id="rId31" Type="http://schemas.openxmlformats.org/officeDocument/2006/relationships/hyperlink" Target="https://www.quora.com/How-is-skin-color-determined-in-babies" TargetMode="External"/><Relationship Id="rId44"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serendipstudio.org/sci_edu/waldron/" TargetMode="External"/><Relationship Id="rId14" Type="http://schemas.openxmlformats.org/officeDocument/2006/relationships/hyperlink" Target="https://medlineplus.gov/ency/article/001479.htm" TargetMode="External"/><Relationship Id="rId22" Type="http://schemas.microsoft.com/office/2007/relationships/hdphoto" Target="media/hdphoto2.wdp"/><Relationship Id="rId27" Type="http://schemas.openxmlformats.org/officeDocument/2006/relationships/hyperlink" Target="https://bio.libretexts.org/Bookshelves/Human_Biology/Book%3A_Human_Biology_(Wakim_and_Grewal)/17%3A_Cardiovascular_System/17.6%3A_Blood_Types" TargetMode="External"/><Relationship Id="rId30" Type="http://schemas.openxmlformats.org/officeDocument/2006/relationships/image" Target="media/image4.jpeg"/><Relationship Id="rId35" Type="http://schemas.openxmlformats.org/officeDocument/2006/relationships/hyperlink" Target="https://academic.oup.com/hmg/article/18/R1/R9/2901093" TargetMode="External"/><Relationship Id="rId43" Type="http://schemas.openxmlformats.org/officeDocument/2006/relationships/hyperlink" Target="https://medlineplus.gov/genetics/condition/color-vision-deficiency/" TargetMode="External"/><Relationship Id="rId48" Type="http://schemas.openxmlformats.org/officeDocument/2006/relationships/footer" Target="footer1.xml"/><Relationship Id="rId8" Type="http://schemas.openxmlformats.org/officeDocument/2006/relationships/hyperlink" Target="https://serendipstudio.org/exchange/bioactivities/geneticsFR"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serendipstudio.org/exchange/bioactivities/geneticsFR" TargetMode="External"/><Relationship Id="rId17" Type="http://schemas.openxmlformats.org/officeDocument/2006/relationships/image" Target="media/image1.png"/><Relationship Id="rId25" Type="http://schemas.openxmlformats.org/officeDocument/2006/relationships/hyperlink" Target="https://biology-forums.com/gallery/14755_01_10_12_7_59_21_9228594.jpeg" TargetMode="External"/><Relationship Id="rId33" Type="http://schemas.openxmlformats.org/officeDocument/2006/relationships/hyperlink" Target="https://www.nature.com/articles/s41588-023-01626-1" TargetMode="External"/><Relationship Id="rId38" Type="http://schemas.openxmlformats.org/officeDocument/2006/relationships/image" Target="media/image5.png"/><Relationship Id="rId46" Type="http://schemas.openxmlformats.org/officeDocument/2006/relationships/hyperlink" Target="https://www.nextgenscience.org/" TargetMode="External"/><Relationship Id="rId20" Type="http://schemas.openxmlformats.org/officeDocument/2006/relationships/hyperlink" Target="https://cnx.org/resources/3a229fd6909a56722463c77805188a3f/Figure_05_01_01.jpg" TargetMode="External"/><Relationship Id="rId41" Type="http://schemas.openxmlformats.org/officeDocument/2006/relationships/hyperlink" Target="https://www.unm.edu/~toolson/human_cone_response.ht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serendipstudio.org/exchange/bioactivities/geneticsSRB" TargetMode="External"/><Relationship Id="rId3" Type="http://schemas.openxmlformats.org/officeDocument/2006/relationships/hyperlink" Target="http://www.nap.edu/catalog.php?record_id=13165" TargetMode="External"/><Relationship Id="rId7" Type="http://schemas.openxmlformats.org/officeDocument/2006/relationships/hyperlink" Target="https://learn.genetics.utah.edu/content/genetics/hemophilia/" TargetMode="External"/><Relationship Id="rId2" Type="http://schemas.openxmlformats.org/officeDocument/2006/relationships/hyperlink" Target="http://www.nextgenscience.org/sites/default/files/HS%20LS%20topics%20combined%206.13.13.pdf" TargetMode="External"/><Relationship Id="rId1" Type="http://schemas.openxmlformats.org/officeDocument/2006/relationships/hyperlink" Target="https://serendipstudio.org/exchange/bioactivities/SoapOperaGenetics" TargetMode="External"/><Relationship Id="rId6" Type="http://schemas.openxmlformats.org/officeDocument/2006/relationships/hyperlink" Target="https://serendipstudio.org/exchange/waldron/bloodtests" TargetMode="External"/><Relationship Id="rId5" Type="http://schemas.openxmlformats.org/officeDocument/2006/relationships/hyperlink" Target="http://www.nvfi.org" TargetMode="External"/><Relationship Id="rId4" Type="http://schemas.openxmlformats.org/officeDocument/2006/relationships/hyperlink" Target="http://www.corestandards.org/" TargetMode="External"/><Relationship Id="rId9" Type="http://schemas.openxmlformats.org/officeDocument/2006/relationships/hyperlink" Target="https://www.mayoclinic.org/healthy-lifestyle/adult-health/in-depth/transgender-facts/art-202668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5661A-9F59-49C4-BEDE-16D8536F2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13</Pages>
  <Words>4382</Words>
  <Characters>24984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Genetics Soap Opera TN</vt:lpstr>
    </vt:vector>
  </TitlesOfParts>
  <Company>U of Penn</Company>
  <LinksUpToDate>false</LinksUpToDate>
  <CharactersWithSpaces>29308</CharactersWithSpaces>
  <SharedDoc>false</SharedDoc>
  <HLinks>
    <vt:vector size="114" baseType="variant">
      <vt:variant>
        <vt:i4>29</vt:i4>
      </vt:variant>
      <vt:variant>
        <vt:i4>42</vt:i4>
      </vt:variant>
      <vt:variant>
        <vt:i4>0</vt:i4>
      </vt:variant>
      <vt:variant>
        <vt:i4>5</vt:i4>
      </vt:variant>
      <vt:variant>
        <vt:lpwstr>http://www.the-scientist.com/?articles.view/articleNo/41055/title/The-Rainbow-Connection/</vt:lpwstr>
      </vt:variant>
      <vt:variant>
        <vt:lpwstr/>
      </vt:variant>
      <vt:variant>
        <vt:i4>5374042</vt:i4>
      </vt:variant>
      <vt:variant>
        <vt:i4>39</vt:i4>
      </vt:variant>
      <vt:variant>
        <vt:i4>0</vt:i4>
      </vt:variant>
      <vt:variant>
        <vt:i4>5</vt:i4>
      </vt:variant>
      <vt:variant>
        <vt:lpwstr>https://www.quora.com/How-is-skin-color-determined-in-babies</vt:lpwstr>
      </vt:variant>
      <vt:variant>
        <vt:lpwstr/>
      </vt:variant>
      <vt:variant>
        <vt:i4>3997732</vt:i4>
      </vt:variant>
      <vt:variant>
        <vt:i4>33</vt:i4>
      </vt:variant>
      <vt:variant>
        <vt:i4>0</vt:i4>
      </vt:variant>
      <vt:variant>
        <vt:i4>5</vt:i4>
      </vt:variant>
      <vt:variant>
        <vt:lpwstr>http://hmg.oxfordjournals.org/content/18/R1/R9.full</vt:lpwstr>
      </vt:variant>
      <vt:variant>
        <vt:lpwstr/>
      </vt:variant>
      <vt:variant>
        <vt:i4>2031630</vt:i4>
      </vt:variant>
      <vt:variant>
        <vt:i4>30</vt:i4>
      </vt:variant>
      <vt:variant>
        <vt:i4>0</vt:i4>
      </vt:variant>
      <vt:variant>
        <vt:i4>5</vt:i4>
      </vt:variant>
      <vt:variant>
        <vt:lpwstr>http://www.jbc.org/content/282/38/27557.full</vt:lpwstr>
      </vt:variant>
      <vt:variant>
        <vt:lpwstr/>
      </vt:variant>
      <vt:variant>
        <vt:i4>5111812</vt:i4>
      </vt:variant>
      <vt:variant>
        <vt:i4>27</vt:i4>
      </vt:variant>
      <vt:variant>
        <vt:i4>0</vt:i4>
      </vt:variant>
      <vt:variant>
        <vt:i4>5</vt:i4>
      </vt:variant>
      <vt:variant>
        <vt:lpwstr>https://ghr.nlm.nih.gov/gene/MC1R</vt:lpwstr>
      </vt:variant>
      <vt:variant>
        <vt:lpwstr/>
      </vt:variant>
      <vt:variant>
        <vt:i4>3276871</vt:i4>
      </vt:variant>
      <vt:variant>
        <vt:i4>24</vt:i4>
      </vt:variant>
      <vt:variant>
        <vt:i4>0</vt:i4>
      </vt:variant>
      <vt:variant>
        <vt:i4>5</vt:i4>
      </vt:variant>
      <vt:variant>
        <vt:lpwstr>http://en.wikipedia.org/wiki/Parental_testing</vt:lpwstr>
      </vt:variant>
      <vt:variant>
        <vt:lpwstr/>
      </vt:variant>
      <vt:variant>
        <vt:i4>3014707</vt:i4>
      </vt:variant>
      <vt:variant>
        <vt:i4>21</vt:i4>
      </vt:variant>
      <vt:variant>
        <vt:i4>0</vt:i4>
      </vt:variant>
      <vt:variant>
        <vt:i4>5</vt:i4>
      </vt:variant>
      <vt:variant>
        <vt:lpwstr>http://www.ncbi.nlm.nih.gov/books/NBK2264/</vt:lpwstr>
      </vt:variant>
      <vt:variant>
        <vt:lpwstr/>
      </vt:variant>
      <vt:variant>
        <vt:i4>2097237</vt:i4>
      </vt:variant>
      <vt:variant>
        <vt:i4>18</vt:i4>
      </vt:variant>
      <vt:variant>
        <vt:i4>0</vt:i4>
      </vt:variant>
      <vt:variant>
        <vt:i4>5</vt:i4>
      </vt:variant>
      <vt:variant>
        <vt:lpwstr>https://cnx.org/resources/3a229fd6909a56722463c77805188a3f/Figure_05_01_01.jpg</vt:lpwstr>
      </vt:variant>
      <vt:variant>
        <vt:lpwstr/>
      </vt:variant>
      <vt:variant>
        <vt:i4>65565</vt:i4>
      </vt:variant>
      <vt:variant>
        <vt:i4>15</vt:i4>
      </vt:variant>
      <vt:variant>
        <vt:i4>0</vt:i4>
      </vt:variant>
      <vt:variant>
        <vt:i4>5</vt:i4>
      </vt:variant>
      <vt:variant>
        <vt:lpwstr>http://serendipstudio.org/exchange/waldron/bloodtests</vt:lpwstr>
      </vt:variant>
      <vt:variant>
        <vt:lpwstr/>
      </vt:variant>
      <vt:variant>
        <vt:i4>5242951</vt:i4>
      </vt:variant>
      <vt:variant>
        <vt:i4>12</vt:i4>
      </vt:variant>
      <vt:variant>
        <vt:i4>0</vt:i4>
      </vt:variant>
      <vt:variant>
        <vt:i4>5</vt:i4>
      </vt:variant>
      <vt:variant>
        <vt:lpwstr>http://www.nvfi.org/</vt:lpwstr>
      </vt:variant>
      <vt:variant>
        <vt:lpwstr/>
      </vt:variant>
      <vt:variant>
        <vt:i4>4980808</vt:i4>
      </vt:variant>
      <vt:variant>
        <vt:i4>9</vt:i4>
      </vt:variant>
      <vt:variant>
        <vt:i4>0</vt:i4>
      </vt:variant>
      <vt:variant>
        <vt:i4>5</vt:i4>
      </vt:variant>
      <vt:variant>
        <vt:lpwstr>http://www.ncbi.nlm.nih.gov/omim/</vt:lpwstr>
      </vt:variant>
      <vt:variant>
        <vt:lpwstr/>
      </vt:variant>
      <vt:variant>
        <vt:i4>721018</vt:i4>
      </vt:variant>
      <vt:variant>
        <vt:i4>6</vt:i4>
      </vt:variant>
      <vt:variant>
        <vt:i4>0</vt:i4>
      </vt:variant>
      <vt:variant>
        <vt:i4>5</vt:i4>
      </vt:variant>
      <vt:variant>
        <vt:lpwstr>http://serendipstudio.org/sci_edu/waldron/</vt:lpwstr>
      </vt:variant>
      <vt:variant>
        <vt:lpwstr>genetics</vt:lpwstr>
      </vt:variant>
      <vt:variant>
        <vt:i4>3801174</vt:i4>
      </vt:variant>
      <vt:variant>
        <vt:i4>3</vt:i4>
      </vt:variant>
      <vt:variant>
        <vt:i4>0</vt:i4>
      </vt:variant>
      <vt:variant>
        <vt:i4>5</vt:i4>
      </vt:variant>
      <vt:variant>
        <vt:lpwstr>mailto:iwaldron@sas.upenn.edu</vt:lpwstr>
      </vt:variant>
      <vt:variant>
        <vt:lpwstr/>
      </vt:variant>
      <vt:variant>
        <vt:i4>721018</vt:i4>
      </vt:variant>
      <vt:variant>
        <vt:i4>0</vt:i4>
      </vt:variant>
      <vt:variant>
        <vt:i4>0</vt:i4>
      </vt:variant>
      <vt:variant>
        <vt:i4>5</vt:i4>
      </vt:variant>
      <vt:variant>
        <vt:lpwstr>http://serendipstudio.org/sci_edu/waldron/</vt:lpwstr>
      </vt:variant>
      <vt:variant>
        <vt:lpwstr>genetics</vt:lpwstr>
      </vt:variant>
      <vt:variant>
        <vt:i4>2687093</vt:i4>
      </vt:variant>
      <vt:variant>
        <vt:i4>12</vt:i4>
      </vt:variant>
      <vt:variant>
        <vt:i4>0</vt:i4>
      </vt:variant>
      <vt:variant>
        <vt:i4>5</vt:i4>
      </vt:variant>
      <vt:variant>
        <vt:lpwstr>http://www.nextgenscience.org/next-generation-science-standards</vt:lpwstr>
      </vt:variant>
      <vt:variant>
        <vt:lpwstr/>
      </vt:variant>
      <vt:variant>
        <vt:i4>4522009</vt:i4>
      </vt:variant>
      <vt:variant>
        <vt:i4>9</vt:i4>
      </vt:variant>
      <vt:variant>
        <vt:i4>0</vt:i4>
      </vt:variant>
      <vt:variant>
        <vt:i4>5</vt:i4>
      </vt:variant>
      <vt:variant>
        <vt:lpwstr>http://www.corestandards.org/</vt:lpwstr>
      </vt:variant>
      <vt:variant>
        <vt:lpwstr/>
      </vt:variant>
      <vt:variant>
        <vt:i4>5505149</vt:i4>
      </vt:variant>
      <vt:variant>
        <vt:i4>6</vt:i4>
      </vt:variant>
      <vt:variant>
        <vt:i4>0</vt:i4>
      </vt:variant>
      <vt:variant>
        <vt:i4>5</vt:i4>
      </vt:variant>
      <vt:variant>
        <vt:lpwstr>http://www.nap.edu/catalog.php?record_id=13165</vt:lpwstr>
      </vt:variant>
      <vt:variant>
        <vt:lpwstr/>
      </vt:variant>
      <vt:variant>
        <vt:i4>7012386</vt:i4>
      </vt:variant>
      <vt:variant>
        <vt:i4>3</vt:i4>
      </vt:variant>
      <vt:variant>
        <vt:i4>0</vt:i4>
      </vt:variant>
      <vt:variant>
        <vt:i4>5</vt:i4>
      </vt:variant>
      <vt:variant>
        <vt:lpwstr>http://www.nextgenscience.org/sites/default/files/HS LS topics combined 6.13.13.pdf</vt:lpwstr>
      </vt:variant>
      <vt:variant>
        <vt:lpwstr/>
      </vt:variant>
      <vt:variant>
        <vt:i4>262150</vt:i4>
      </vt:variant>
      <vt:variant>
        <vt:i4>0</vt:i4>
      </vt:variant>
      <vt:variant>
        <vt:i4>0</vt:i4>
      </vt:variant>
      <vt:variant>
        <vt:i4>5</vt:i4>
      </vt:variant>
      <vt:variant>
        <vt:lpwstr>http://serendipstudio.org/exchange/bioactivities/SoapOperaGenetics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Genetics Soap Opera TN</dc:title>
  <dc:subject/>
  <dc:creator>iwaldron</dc:creator>
  <cp:keywords/>
  <cp:lastModifiedBy>Waldron, Ingrid L</cp:lastModifiedBy>
  <cp:revision>6</cp:revision>
  <cp:lastPrinted>2024-02-03T15:10:00Z</cp:lastPrinted>
  <dcterms:created xsi:type="dcterms:W3CDTF">2023-11-22T13:54:00Z</dcterms:created>
  <dcterms:modified xsi:type="dcterms:W3CDTF">2024-02-03T15:11:00Z</dcterms:modified>
</cp:coreProperties>
</file>