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296D5" w14:textId="77777777" w:rsidR="004F2FF3" w:rsidRPr="00B3381B" w:rsidRDefault="004F2FF3" w:rsidP="00B3381B">
      <w:pPr>
        <w:jc w:val="center"/>
        <w:rPr>
          <w:b/>
        </w:rPr>
      </w:pPr>
      <w:r w:rsidRPr="00051D99">
        <w:rPr>
          <w:b/>
        </w:rPr>
        <w:t>Teacher Notes for</w:t>
      </w:r>
      <w:r w:rsidR="00B3381B">
        <w:rPr>
          <w:b/>
        </w:rPr>
        <w:t xml:space="preserve"> “What is a species?”</w:t>
      </w:r>
      <w:r w:rsidRPr="00494AF9">
        <w:rPr>
          <w:rStyle w:val="FootnoteReference"/>
        </w:rPr>
        <w:footnoteReference w:id="1"/>
      </w:r>
      <w:r w:rsidRPr="00494AF9">
        <w:rPr>
          <w:b/>
        </w:rPr>
        <w:t xml:space="preserve"> </w:t>
      </w:r>
    </w:p>
    <w:p w14:paraId="50314F48" w14:textId="77777777" w:rsidR="004F2FF3" w:rsidRPr="00D134BF" w:rsidRDefault="004F2FF3" w:rsidP="00F92B1D">
      <w:pPr>
        <w:rPr>
          <w:sz w:val="16"/>
          <w:szCs w:val="16"/>
        </w:rPr>
      </w:pPr>
    </w:p>
    <w:p w14:paraId="59C3545E" w14:textId="1EE507FC" w:rsidR="00F56EB2" w:rsidRDefault="00E64A61" w:rsidP="005C73F9">
      <w:bookmarkStart w:id="0" w:name="_Hlk159250769"/>
      <w:bookmarkStart w:id="1" w:name="_Hlk158095187"/>
      <w:r>
        <w:t>In this analysis and discussion activity, students</w:t>
      </w:r>
      <w:r w:rsidR="00F87A39">
        <w:t xml:space="preserve"> evaluate different </w:t>
      </w:r>
      <w:r w:rsidR="00F56EB2">
        <w:t>approaches to defining</w:t>
      </w:r>
      <w:r w:rsidR="006C38FD">
        <w:t xml:space="preserve"> a species</w:t>
      </w:r>
      <w:r w:rsidR="00F56EB2">
        <w:t>. The goal is to define a group of organisms that is evolving separately from other groups of organisms and thus can evolve</w:t>
      </w:r>
      <w:r w:rsidR="006C38FD">
        <w:t xml:space="preserve"> their own </w:t>
      </w:r>
      <w:r w:rsidR="00F56EB2">
        <w:t>suite of adaptive characteristics. Students analyze data from various examples to appreciate that the difficulties of defining a species arise from real properties of the process of evolution.</w:t>
      </w:r>
    </w:p>
    <w:bookmarkEnd w:id="0"/>
    <w:p w14:paraId="50C4EC56" w14:textId="77777777" w:rsidR="00F56EB2" w:rsidRDefault="00F56EB2" w:rsidP="005C73F9"/>
    <w:bookmarkEnd w:id="1"/>
    <w:p w14:paraId="7DCDBC56" w14:textId="77777777" w:rsidR="00084EB7" w:rsidRDefault="00084EB7" w:rsidP="00C57528">
      <w:pPr>
        <w:tabs>
          <w:tab w:val="left" w:pos="5400"/>
        </w:tabs>
        <w:jc w:val="both"/>
      </w:pPr>
      <w:r>
        <w:t xml:space="preserve">As </w:t>
      </w:r>
      <w:r w:rsidRPr="007D5F3E">
        <w:rPr>
          <w:u w:val="single"/>
        </w:rPr>
        <w:t>background for this activity</w:t>
      </w:r>
      <w:r>
        <w:t>, you</w:t>
      </w:r>
      <w:r w:rsidR="00463F3D">
        <w:t xml:space="preserve"> may want to</w:t>
      </w:r>
      <w:r>
        <w:t xml:space="preserve"> have your students complete either</w:t>
      </w:r>
      <w:r w:rsidR="00373A48">
        <w:t xml:space="preserve"> of the following general introductions to natural selection.</w:t>
      </w:r>
    </w:p>
    <w:p w14:paraId="58BF29D3" w14:textId="77777777" w:rsidR="001149B0" w:rsidRPr="001149B0" w:rsidRDefault="00084EB7" w:rsidP="001149B0">
      <w:pPr>
        <w:pStyle w:val="ListParagraph"/>
        <w:numPr>
          <w:ilvl w:val="0"/>
          <w:numId w:val="29"/>
        </w:numPr>
        <w:tabs>
          <w:tab w:val="left" w:pos="5400"/>
        </w:tabs>
        <w:spacing w:after="0" w:line="240" w:lineRule="auto"/>
        <w:rPr>
          <w:rFonts w:ascii="Times New Roman" w:hAnsi="Times New Roman"/>
          <w:sz w:val="24"/>
        </w:rPr>
      </w:pPr>
      <w:r w:rsidRPr="001149B0">
        <w:rPr>
          <w:sz w:val="24"/>
        </w:rPr>
        <w:t>“</w:t>
      </w:r>
      <w:r w:rsidR="001149B0" w:rsidRPr="001149B0">
        <w:rPr>
          <w:rFonts w:ascii="Times New Roman" w:hAnsi="Times New Roman"/>
          <w:sz w:val="24"/>
        </w:rPr>
        <w:t>What is natural selection?” (</w:t>
      </w:r>
      <w:hyperlink r:id="rId8" w:history="1">
        <w:r w:rsidR="001149B0" w:rsidRPr="001149B0">
          <w:rPr>
            <w:rStyle w:val="Hyperlink"/>
            <w:rFonts w:ascii="Times New Roman" w:hAnsi="Times New Roman"/>
            <w:sz w:val="24"/>
          </w:rPr>
          <w:t>https://serendipstudio.org/exchange/bioactivities/NaturalSelectionIntro</w:t>
        </w:r>
      </w:hyperlink>
      <w:r w:rsidR="00373A48">
        <w:rPr>
          <w:rFonts w:ascii="Times New Roman" w:hAnsi="Times New Roman"/>
          <w:sz w:val="24"/>
        </w:rPr>
        <w:t xml:space="preserve">) </w:t>
      </w:r>
      <w:r w:rsidR="001149B0" w:rsidRPr="00373A48">
        <w:rPr>
          <w:rFonts w:ascii="Times New Roman" w:hAnsi="Times New Roman"/>
          <w:sz w:val="24"/>
          <w:u w:val="single"/>
        </w:rPr>
        <w:t>or</w:t>
      </w:r>
      <w:r w:rsidRPr="001149B0">
        <w:rPr>
          <w:rFonts w:ascii="Times New Roman" w:hAnsi="Times New Roman"/>
          <w:sz w:val="24"/>
        </w:rPr>
        <w:t xml:space="preserve"> </w:t>
      </w:r>
    </w:p>
    <w:p w14:paraId="38B463C9" w14:textId="77777777" w:rsidR="00084EB7" w:rsidRPr="00373A48" w:rsidRDefault="00084EB7" w:rsidP="00373A48">
      <w:pPr>
        <w:pStyle w:val="ListParagraph"/>
        <w:numPr>
          <w:ilvl w:val="0"/>
          <w:numId w:val="29"/>
        </w:numPr>
        <w:tabs>
          <w:tab w:val="left" w:pos="5400"/>
        </w:tabs>
        <w:spacing w:after="0" w:line="240" w:lineRule="auto"/>
        <w:rPr>
          <w:rFonts w:ascii="Times New Roman" w:hAnsi="Times New Roman"/>
          <w:sz w:val="24"/>
        </w:rPr>
      </w:pPr>
      <w:r w:rsidRPr="001149B0">
        <w:rPr>
          <w:rFonts w:ascii="Times New Roman" w:hAnsi="Times New Roman"/>
          <w:sz w:val="24"/>
        </w:rPr>
        <w:t>"Evolution by Natural Selection" (</w:t>
      </w:r>
      <w:hyperlink r:id="rId9" w:anchor="evolution" w:history="1">
        <w:r w:rsidRPr="001149B0">
          <w:rPr>
            <w:rStyle w:val="Hyperlink"/>
            <w:rFonts w:ascii="Times New Roman" w:hAnsi="Times New Roman"/>
            <w:sz w:val="24"/>
          </w:rPr>
          <w:t>http://serendipstudio.org/sci_edu/waldron/#evolution</w:t>
        </w:r>
      </w:hyperlink>
      <w:r w:rsidRPr="001149B0">
        <w:rPr>
          <w:rFonts w:ascii="Times New Roman" w:hAnsi="Times New Roman"/>
          <w:sz w:val="24"/>
        </w:rPr>
        <w:t>)</w:t>
      </w:r>
      <w:r w:rsidR="00373A48">
        <w:rPr>
          <w:rFonts w:ascii="Times New Roman" w:hAnsi="Times New Roman"/>
          <w:sz w:val="24"/>
        </w:rPr>
        <w:t>.</w:t>
      </w:r>
    </w:p>
    <w:p w14:paraId="7B64F194" w14:textId="77777777" w:rsidR="00084EB7" w:rsidRPr="00084EB7" w:rsidRDefault="00084EB7" w:rsidP="005C73F9">
      <w:pPr>
        <w:rPr>
          <w:b/>
        </w:rPr>
      </w:pPr>
    </w:p>
    <w:p w14:paraId="6A94B99E" w14:textId="77777777" w:rsidR="004F2FF3" w:rsidRPr="004F2FF3" w:rsidRDefault="005C73F9" w:rsidP="005C73F9">
      <w:pPr>
        <w:rPr>
          <w:b/>
        </w:rPr>
      </w:pPr>
      <w:r>
        <w:rPr>
          <w:b/>
        </w:rPr>
        <w:t>Learning Goals</w:t>
      </w:r>
    </w:p>
    <w:p w14:paraId="66A1D02B" w14:textId="77777777" w:rsidR="004F2FF3" w:rsidRPr="004F2FF3" w:rsidRDefault="005C73F9" w:rsidP="004F2FF3">
      <w:r>
        <w:t>In accord with the</w:t>
      </w:r>
      <w:r w:rsidR="004F2FF3" w:rsidRPr="004F2FF3">
        <w:t xml:space="preserve"> </w:t>
      </w:r>
      <w:r w:rsidR="004F2FF3" w:rsidRPr="004F2FF3">
        <w:rPr>
          <w:u w:val="single"/>
        </w:rPr>
        <w:t>Next Generation Science Standards</w:t>
      </w:r>
      <w:r w:rsidR="004F2FF3" w:rsidRPr="004F2FF3">
        <w:rPr>
          <w:rStyle w:val="FootnoteReference"/>
        </w:rPr>
        <w:footnoteReference w:id="2"/>
      </w:r>
      <w:r w:rsidR="004F2FF3" w:rsidRPr="004F2FF3">
        <w:t>:</w:t>
      </w:r>
    </w:p>
    <w:p w14:paraId="4DF62166" w14:textId="3296A58C" w:rsidR="00190B61" w:rsidRDefault="00501268" w:rsidP="00EE76DF">
      <w:pPr>
        <w:numPr>
          <w:ilvl w:val="0"/>
          <w:numId w:val="15"/>
        </w:numPr>
      </w:pPr>
      <w:r>
        <w:t>This activity, together with the recommended follow-up activities,</w:t>
      </w:r>
      <w:r w:rsidR="00770335">
        <w:rPr>
          <w:rStyle w:val="FootnoteReference"/>
        </w:rPr>
        <w:footnoteReference w:id="3"/>
      </w:r>
      <w:r w:rsidR="00297A7A">
        <w:t xml:space="preserve"> will</w:t>
      </w:r>
      <w:r>
        <w:t xml:space="preserve"> help students to understand the </w:t>
      </w:r>
      <w:r w:rsidRPr="004C1074">
        <w:rPr>
          <w:u w:val="single"/>
        </w:rPr>
        <w:t>Disciplinary Core Idea</w:t>
      </w:r>
      <w:r>
        <w:t>, LS4.C</w:t>
      </w:r>
      <w:r w:rsidR="004C1074">
        <w:t>, “Changes in the physical environment, whether naturally occurring or human induced, have thus contributed to the expansion of some species, the emergence of new distinct species as populations diverge under different conditions</w:t>
      </w:r>
      <w:r w:rsidR="000A70F1">
        <w:t>,</w:t>
      </w:r>
      <w:r w:rsidR="00190B61">
        <w:t xml:space="preserve"> </w:t>
      </w:r>
      <w:r w:rsidR="004C1074">
        <w:t>…”</w:t>
      </w:r>
    </w:p>
    <w:p w14:paraId="766C1780" w14:textId="77777777" w:rsidR="00190B61" w:rsidRDefault="00190B61" w:rsidP="00190B61">
      <w:pPr>
        <w:numPr>
          <w:ilvl w:val="0"/>
          <w:numId w:val="15"/>
        </w:numPr>
      </w:pPr>
      <w:r>
        <w:t>This activity, together with the recommended follow-up activities, will help</w:t>
      </w:r>
      <w:r w:rsidRPr="004F2FF3">
        <w:t xml:space="preserve"> to prepare students for the </w:t>
      </w:r>
      <w:r w:rsidRPr="00B34023">
        <w:rPr>
          <w:u w:val="single"/>
        </w:rPr>
        <w:t>Performance Expectation</w:t>
      </w:r>
      <w:r>
        <w:t xml:space="preserve">, </w:t>
      </w:r>
      <w:r w:rsidRPr="00B34023">
        <w:t>HS-LS4-5, "</w:t>
      </w:r>
      <w:r>
        <w:t xml:space="preserve">Evaluate </w:t>
      </w:r>
      <w:r w:rsidRPr="00B34023">
        <w:t>the evidence supporting claims that changes in environmental conditions may result in:</w:t>
      </w:r>
      <w:r>
        <w:t xml:space="preserve"> … </w:t>
      </w:r>
      <w:r w:rsidRPr="00B34023">
        <w:t>the emergence of new species over time…."</w:t>
      </w:r>
    </w:p>
    <w:p w14:paraId="21F7E6BB" w14:textId="77777777" w:rsidR="004C1074" w:rsidRDefault="004C1074" w:rsidP="004C1074">
      <w:pPr>
        <w:numPr>
          <w:ilvl w:val="0"/>
          <w:numId w:val="15"/>
        </w:numPr>
      </w:pPr>
      <w:r w:rsidRPr="004F2FF3">
        <w:t xml:space="preserve">Students will engage in </w:t>
      </w:r>
      <w:r>
        <w:t>the</w:t>
      </w:r>
      <w:r w:rsidRPr="004F2FF3">
        <w:t xml:space="preserve"> </w:t>
      </w:r>
      <w:r w:rsidRPr="004C1074">
        <w:rPr>
          <w:u w:val="single"/>
        </w:rPr>
        <w:t>Scientific Practice</w:t>
      </w:r>
      <w:r>
        <w:t>, Analyzing and Interpreting Data, “Evaluate the impact of new data on a working explanation and/or model of a proposed process or system.”</w:t>
      </w:r>
    </w:p>
    <w:p w14:paraId="3E5B4FA7" w14:textId="77777777" w:rsidR="004F2FF3" w:rsidRPr="00B34023" w:rsidRDefault="004C1074" w:rsidP="00EE76DF">
      <w:pPr>
        <w:numPr>
          <w:ilvl w:val="0"/>
          <w:numId w:val="15"/>
        </w:numPr>
      </w:pPr>
      <w:r>
        <w:t>This activity provides</w:t>
      </w:r>
      <w:r w:rsidRPr="004F2FF3">
        <w:t xml:space="preserve"> the opportunity to discuss the </w:t>
      </w:r>
      <w:r w:rsidRPr="004F2FF3">
        <w:rPr>
          <w:u w:val="single"/>
        </w:rPr>
        <w:t>Crosscutting Concept</w:t>
      </w:r>
      <w:r>
        <w:t>,</w:t>
      </w:r>
      <w:r w:rsidR="00EB2237">
        <w:t xml:space="preserve"> </w:t>
      </w:r>
      <w:r w:rsidR="00EB2237" w:rsidRPr="008B4A38">
        <w:t>Stability and change</w:t>
      </w:r>
      <w:r w:rsidR="00EB2237">
        <w:t>,</w:t>
      </w:r>
      <w:r w:rsidR="00EB2237" w:rsidRPr="008B4A38">
        <w:t xml:space="preserve"> “Students understand much of science deals with constructing explanations of how things change and how they remain stable.”</w:t>
      </w:r>
    </w:p>
    <w:p w14:paraId="500B8A97" w14:textId="77777777" w:rsidR="009E7E0C" w:rsidRDefault="009E7E0C" w:rsidP="00F05866">
      <w:pPr>
        <w:pStyle w:val="ListParagraph"/>
        <w:spacing w:after="0" w:line="240" w:lineRule="auto"/>
        <w:rPr>
          <w:b/>
        </w:rPr>
      </w:pPr>
    </w:p>
    <w:p w14:paraId="65D0A349" w14:textId="77777777" w:rsidR="00D83C43" w:rsidRPr="004F2FF3" w:rsidRDefault="004F2FF3" w:rsidP="004F2FF3">
      <w:pPr>
        <w:rPr>
          <w:b/>
        </w:rPr>
      </w:pPr>
      <w:r>
        <w:rPr>
          <w:b/>
        </w:rPr>
        <w:t>Suggestions for Implementation and Background Biology</w:t>
      </w:r>
    </w:p>
    <w:p w14:paraId="10151EF5" w14:textId="77777777" w:rsidR="00084EB7" w:rsidRPr="00B0412A" w:rsidRDefault="00084EB7" w:rsidP="00084EB7">
      <w:r w:rsidRPr="00B0412A">
        <w:t xml:space="preserve">To </w:t>
      </w:r>
      <w:r w:rsidRPr="00B0412A">
        <w:rPr>
          <w:u w:val="single"/>
        </w:rPr>
        <w:t>maximize student participation and learning</w:t>
      </w:r>
      <w:r w:rsidRPr="00B0412A">
        <w:t xml:space="preserve">, I suggest that you have your students work in pairs to complete each group of related questions and then have a class discussion after each group of questions. In each discussion, you can probe student thinking and help them develop a sound understanding of the concepts and information covered before moving on to the next group of related questions. </w:t>
      </w:r>
    </w:p>
    <w:p w14:paraId="15516503" w14:textId="77777777" w:rsidR="00147CB4" w:rsidRDefault="00147CB4" w:rsidP="00CB304B">
      <w:pPr>
        <w:tabs>
          <w:tab w:val="left" w:pos="5400"/>
        </w:tabs>
      </w:pPr>
    </w:p>
    <w:p w14:paraId="42AC02E6" w14:textId="43846BB7" w:rsidR="00750907" w:rsidRDefault="00147CB4" w:rsidP="00147CB4">
      <w:pPr>
        <w:widowControl w:val="0"/>
        <w:autoSpaceDE w:val="0"/>
        <w:autoSpaceDN w:val="0"/>
        <w:adjustRightInd w:val="0"/>
      </w:pPr>
      <w:r w:rsidRPr="00FB3ABB">
        <w:t xml:space="preserve">If your students are learning </w:t>
      </w:r>
      <w:r w:rsidRPr="00770335">
        <w:rPr>
          <w:u w:val="single"/>
        </w:rPr>
        <w:t>online</w:t>
      </w:r>
      <w:r w:rsidRPr="00FB3ABB">
        <w:t>,</w:t>
      </w:r>
      <w:r>
        <w:t xml:space="preserve"> I </w:t>
      </w:r>
      <w:r w:rsidRPr="00FB3ABB">
        <w:t xml:space="preserve">recommend that they use the </w:t>
      </w:r>
      <w:r w:rsidRPr="00770335">
        <w:t>Google Doc</w:t>
      </w:r>
      <w:r w:rsidRPr="00FB3ABB">
        <w:t xml:space="preserve"> version of the </w:t>
      </w:r>
      <w:r w:rsidRPr="00B3381B">
        <w:t>Student Handout available at</w:t>
      </w:r>
      <w:r w:rsidR="00B3381B" w:rsidRPr="00B3381B">
        <w:t xml:space="preserve"> </w:t>
      </w:r>
      <w:hyperlink r:id="rId10" w:history="1">
        <w:r w:rsidR="00B3381B" w:rsidRPr="00B3381B">
          <w:rPr>
            <w:rStyle w:val="Hyperlink"/>
          </w:rPr>
          <w:t>https://serendipstudio.org/exchange/bioactivities/species</w:t>
        </w:r>
      </w:hyperlink>
      <w:r w:rsidRPr="00B3381B">
        <w:t xml:space="preserve">. </w:t>
      </w:r>
      <w:r w:rsidR="00086BBC">
        <w:t>For the</w:t>
      </w:r>
      <w:r w:rsidR="000A70F1">
        <w:t xml:space="preserve"> included</w:t>
      </w:r>
      <w:r w:rsidR="00086BBC">
        <w:t xml:space="preserve"> “Same or Different Species?”</w:t>
      </w:r>
      <w:r w:rsidR="000A70F1">
        <w:t xml:space="preserve"> activity </w:t>
      </w:r>
      <w:r w:rsidR="000A70F1">
        <w:lastRenderedPageBreak/>
        <w:t>(</w:t>
      </w:r>
      <w:hyperlink r:id="rId11" w:history="1">
        <w:r w:rsidR="000A70F1" w:rsidRPr="006C24D6">
          <w:rPr>
            <w:rStyle w:val="Hyperlink"/>
          </w:rPr>
          <w:t>https://teach.genetics.utah.edu/content/evolution/speciation/same-or-different-species.pdf</w:t>
        </w:r>
      </w:hyperlink>
      <w:r w:rsidR="000A70F1">
        <w:t>)</w:t>
      </w:r>
      <w:r w:rsidR="00086BBC">
        <w:t xml:space="preserve">, students </w:t>
      </w:r>
      <w:r w:rsidR="009A2064">
        <w:t xml:space="preserve">learning online </w:t>
      </w:r>
      <w:r w:rsidR="00086BBC">
        <w:t>won’t be able to arrange the cards,</w:t>
      </w:r>
      <w:bookmarkStart w:id="2" w:name="_Hlk158814856"/>
      <w:r w:rsidR="00086BBC">
        <w:t xml:space="preserve"> but you can instruct</w:t>
      </w:r>
      <w:r w:rsidR="000A70F1">
        <w:t xml:space="preserve"> your </w:t>
      </w:r>
      <w:r w:rsidR="00086BBC">
        <w:t>students to</w:t>
      </w:r>
      <w:r w:rsidR="00750907">
        <w:t xml:space="preserve"> group </w:t>
      </w:r>
      <w:r w:rsidR="00086BBC">
        <w:t>the species in</w:t>
      </w:r>
      <w:r w:rsidR="00750907">
        <w:t>to f</w:t>
      </w:r>
      <w:r w:rsidR="00754AA4">
        <w:t>ive</w:t>
      </w:r>
      <w:r w:rsidR="00750907">
        <w:t xml:space="preserve"> categories:</w:t>
      </w:r>
    </w:p>
    <w:p w14:paraId="74778A66" w14:textId="62E2A8E6" w:rsidR="00750907" w:rsidRPr="00750907" w:rsidRDefault="00086BBC" w:rsidP="00754AA4">
      <w:pPr>
        <w:pStyle w:val="ListParagraph"/>
        <w:widowControl w:val="0"/>
        <w:numPr>
          <w:ilvl w:val="0"/>
          <w:numId w:val="36"/>
        </w:numPr>
        <w:autoSpaceDE w:val="0"/>
        <w:autoSpaceDN w:val="0"/>
        <w:adjustRightInd w:val="0"/>
        <w:spacing w:after="0" w:line="240" w:lineRule="auto"/>
        <w:rPr>
          <w:rFonts w:ascii="Times New Roman" w:hAnsi="Times New Roman"/>
          <w:sz w:val="24"/>
        </w:rPr>
      </w:pPr>
      <w:r w:rsidRPr="00750907">
        <w:rPr>
          <w:rFonts w:ascii="Times New Roman" w:hAnsi="Times New Roman"/>
          <w:sz w:val="24"/>
        </w:rPr>
        <w:t>Definitely the same species</w:t>
      </w:r>
    </w:p>
    <w:p w14:paraId="2806F9D4" w14:textId="77777777" w:rsidR="00754AA4" w:rsidRDefault="00750907" w:rsidP="00754AA4">
      <w:pPr>
        <w:pStyle w:val="ListParagraph"/>
        <w:widowControl w:val="0"/>
        <w:numPr>
          <w:ilvl w:val="0"/>
          <w:numId w:val="36"/>
        </w:numPr>
        <w:autoSpaceDE w:val="0"/>
        <w:autoSpaceDN w:val="0"/>
        <w:adjustRightInd w:val="0"/>
        <w:spacing w:after="0" w:line="240" w:lineRule="auto"/>
        <w:rPr>
          <w:rFonts w:ascii="Times New Roman" w:hAnsi="Times New Roman"/>
          <w:sz w:val="24"/>
        </w:rPr>
      </w:pPr>
      <w:r w:rsidRPr="00750907">
        <w:rPr>
          <w:rFonts w:ascii="Times New Roman" w:hAnsi="Times New Roman"/>
          <w:sz w:val="24"/>
        </w:rPr>
        <w:t>Ambiguous, but</w:t>
      </w:r>
      <w:r w:rsidR="00D10894">
        <w:rPr>
          <w:rFonts w:ascii="Times New Roman" w:hAnsi="Times New Roman"/>
          <w:sz w:val="24"/>
        </w:rPr>
        <w:t xml:space="preserve"> closer to </w:t>
      </w:r>
      <w:r w:rsidRPr="00750907">
        <w:rPr>
          <w:rFonts w:ascii="Times New Roman" w:hAnsi="Times New Roman"/>
          <w:sz w:val="24"/>
        </w:rPr>
        <w:t>the same species</w:t>
      </w:r>
    </w:p>
    <w:p w14:paraId="4F4F9BF7" w14:textId="6ADF65BB" w:rsidR="00750907" w:rsidRPr="00750907" w:rsidRDefault="00754AA4" w:rsidP="00754AA4">
      <w:pPr>
        <w:pStyle w:val="ListParagraph"/>
        <w:widowControl w:val="0"/>
        <w:numPr>
          <w:ilvl w:val="0"/>
          <w:numId w:val="36"/>
        </w:numPr>
        <w:autoSpaceDE w:val="0"/>
        <w:autoSpaceDN w:val="0"/>
        <w:adjustRightInd w:val="0"/>
        <w:spacing w:after="0" w:line="240" w:lineRule="auto"/>
        <w:rPr>
          <w:rFonts w:ascii="Times New Roman" w:hAnsi="Times New Roman"/>
          <w:sz w:val="24"/>
        </w:rPr>
      </w:pPr>
      <w:r>
        <w:rPr>
          <w:rFonts w:ascii="Times New Roman" w:hAnsi="Times New Roman"/>
          <w:sz w:val="24"/>
        </w:rPr>
        <w:t xml:space="preserve">Ambiguous </w:t>
      </w:r>
    </w:p>
    <w:p w14:paraId="1545A11F" w14:textId="174EA5E8" w:rsidR="00750907" w:rsidRPr="00750907" w:rsidRDefault="00750907" w:rsidP="00754AA4">
      <w:pPr>
        <w:pStyle w:val="ListParagraph"/>
        <w:widowControl w:val="0"/>
        <w:numPr>
          <w:ilvl w:val="0"/>
          <w:numId w:val="36"/>
        </w:numPr>
        <w:autoSpaceDE w:val="0"/>
        <w:autoSpaceDN w:val="0"/>
        <w:adjustRightInd w:val="0"/>
        <w:spacing w:after="0" w:line="240" w:lineRule="auto"/>
        <w:rPr>
          <w:rFonts w:ascii="Times New Roman" w:hAnsi="Times New Roman"/>
          <w:sz w:val="24"/>
        </w:rPr>
      </w:pPr>
      <w:r w:rsidRPr="00750907">
        <w:rPr>
          <w:rFonts w:ascii="Times New Roman" w:hAnsi="Times New Roman"/>
          <w:sz w:val="24"/>
        </w:rPr>
        <w:t>Ambiguous, but</w:t>
      </w:r>
      <w:r w:rsidR="00D10894">
        <w:rPr>
          <w:rFonts w:ascii="Times New Roman" w:hAnsi="Times New Roman"/>
          <w:sz w:val="24"/>
        </w:rPr>
        <w:t xml:space="preserve"> closer to </w:t>
      </w:r>
      <w:r w:rsidRPr="00750907">
        <w:rPr>
          <w:rFonts w:ascii="Times New Roman" w:hAnsi="Times New Roman"/>
          <w:sz w:val="24"/>
        </w:rPr>
        <w:t>different species</w:t>
      </w:r>
    </w:p>
    <w:p w14:paraId="6E9CECEB" w14:textId="3F3F6935" w:rsidR="00086BBC" w:rsidRPr="00750907" w:rsidRDefault="00086BBC" w:rsidP="00754AA4">
      <w:pPr>
        <w:pStyle w:val="ListParagraph"/>
        <w:widowControl w:val="0"/>
        <w:numPr>
          <w:ilvl w:val="0"/>
          <w:numId w:val="36"/>
        </w:numPr>
        <w:autoSpaceDE w:val="0"/>
        <w:autoSpaceDN w:val="0"/>
        <w:adjustRightInd w:val="0"/>
        <w:spacing w:after="0" w:line="240" w:lineRule="auto"/>
        <w:rPr>
          <w:rFonts w:ascii="Times New Roman" w:hAnsi="Times New Roman"/>
          <w:sz w:val="24"/>
        </w:rPr>
      </w:pPr>
      <w:r w:rsidRPr="00750907">
        <w:rPr>
          <w:rFonts w:ascii="Times New Roman" w:hAnsi="Times New Roman"/>
          <w:sz w:val="24"/>
        </w:rPr>
        <w:t>Definitely different species.</w:t>
      </w:r>
    </w:p>
    <w:bookmarkEnd w:id="2"/>
    <w:p w14:paraId="1539E27E" w14:textId="77777777" w:rsidR="00086BBC" w:rsidRDefault="00086BBC" w:rsidP="00147CB4">
      <w:pPr>
        <w:widowControl w:val="0"/>
        <w:autoSpaceDE w:val="0"/>
        <w:autoSpaceDN w:val="0"/>
        <w:adjustRightInd w:val="0"/>
        <w:rPr>
          <w:color w:val="000000"/>
        </w:rPr>
      </w:pPr>
    </w:p>
    <w:p w14:paraId="68B2BDA2" w14:textId="77777777" w:rsidR="00147CB4" w:rsidRPr="00311BAE" w:rsidRDefault="00147CB4" w:rsidP="00147CB4">
      <w:pPr>
        <w:widowControl w:val="0"/>
        <w:autoSpaceDE w:val="0"/>
        <w:autoSpaceDN w:val="0"/>
        <w:adjustRightInd w:val="0"/>
        <w:rPr>
          <w:color w:val="000000"/>
        </w:rPr>
      </w:pPr>
      <w:r w:rsidRPr="00B3381B">
        <w:rPr>
          <w:color w:val="000000"/>
        </w:rPr>
        <w:t xml:space="preserve">You may want to revise </w:t>
      </w:r>
      <w:r>
        <w:rPr>
          <w:color w:val="000000"/>
        </w:rPr>
        <w:t xml:space="preserve">the Word document or Google Doc to prepare a version of </w:t>
      </w:r>
      <w:r w:rsidRPr="00311BAE">
        <w:rPr>
          <w:color w:val="000000"/>
        </w:rPr>
        <w:t>the Student Handout</w:t>
      </w:r>
      <w:r>
        <w:rPr>
          <w:color w:val="000000"/>
        </w:rPr>
        <w:t xml:space="preserve"> that will be more suitable for your students. If you use the Word document, please check the </w:t>
      </w:r>
      <w:r w:rsidRPr="00463F3D">
        <w:rPr>
          <w:color w:val="000000"/>
          <w:u w:val="single"/>
        </w:rPr>
        <w:t>format</w:t>
      </w:r>
      <w:r>
        <w:rPr>
          <w:color w:val="000000"/>
        </w:rPr>
        <w:t xml:space="preserve"> by viewing the </w:t>
      </w:r>
      <w:r w:rsidRPr="00311BAE">
        <w:rPr>
          <w:color w:val="000000"/>
        </w:rPr>
        <w:t>PDF.</w:t>
      </w:r>
    </w:p>
    <w:p w14:paraId="2C21E318" w14:textId="77777777" w:rsidR="00897E2C" w:rsidRPr="009A16E9" w:rsidRDefault="00897E2C" w:rsidP="00DC1B1B">
      <w:pPr>
        <w:widowControl w:val="0"/>
        <w:autoSpaceDE w:val="0"/>
        <w:autoSpaceDN w:val="0"/>
        <w:adjustRightInd w:val="0"/>
        <w:rPr>
          <w:color w:val="000000"/>
          <w:sz w:val="16"/>
          <w:szCs w:val="16"/>
        </w:rPr>
      </w:pPr>
    </w:p>
    <w:p w14:paraId="2B11D122" w14:textId="77777777" w:rsidR="00DC1B1B" w:rsidRDefault="00DC1B1B" w:rsidP="00DC1B1B">
      <w:r w:rsidRPr="00311BAE">
        <w:t xml:space="preserve">A </w:t>
      </w:r>
      <w:r w:rsidRPr="00311BAE">
        <w:rPr>
          <w:u w:val="single"/>
        </w:rPr>
        <w:t>key</w:t>
      </w:r>
      <w:r w:rsidRPr="00311BAE">
        <w:t xml:space="preserve"> is available upon request to Ingrid Waldron (</w:t>
      </w:r>
      <w:hyperlink r:id="rId12" w:history="1">
        <w:r w:rsidR="00600C0B" w:rsidRPr="00973631">
          <w:rPr>
            <w:rStyle w:val="Hyperlink"/>
          </w:rPr>
          <w:t>iwaldron@upenn.edu</w:t>
        </w:r>
      </w:hyperlink>
      <w:r w:rsidRPr="00311BAE">
        <w:t>). The following paragraphs provide additional instructional suggestions and background information – some for inclusion in your class discussions and some to provide you with relevant background that may be useful for your understanding and/or for responding to student questions.</w:t>
      </w:r>
      <w:r w:rsidRPr="00311BAE">
        <w:rPr>
          <w:i/>
        </w:rPr>
        <w:t xml:space="preserve"> </w:t>
      </w:r>
    </w:p>
    <w:p w14:paraId="6590CEC8" w14:textId="77777777" w:rsidR="007676DE" w:rsidRDefault="007676DE" w:rsidP="00DC1B1B"/>
    <w:p w14:paraId="6611FFC1" w14:textId="77777777" w:rsidR="00D10894" w:rsidRDefault="00535EC4" w:rsidP="00DC1B1B">
      <w:r>
        <w:t xml:space="preserve">The </w:t>
      </w:r>
      <w:r w:rsidR="009A2064" w:rsidRPr="009A2064">
        <w:rPr>
          <w:u w:val="single"/>
        </w:rPr>
        <w:t xml:space="preserve">driving </w:t>
      </w:r>
      <w:r w:rsidR="00AC1020" w:rsidRPr="009A2064">
        <w:rPr>
          <w:u w:val="single"/>
        </w:rPr>
        <w:t>question</w:t>
      </w:r>
      <w:r w:rsidR="00AC1020">
        <w:t xml:space="preserve"> for this activity</w:t>
      </w:r>
      <w:r>
        <w:t xml:space="preserve"> is </w:t>
      </w:r>
      <w:r w:rsidR="006D0440">
        <w:t>“</w:t>
      </w:r>
      <w:r w:rsidR="00AC1020">
        <w:t>What is a species?</w:t>
      </w:r>
      <w:r w:rsidR="006D0440">
        <w:t>”</w:t>
      </w:r>
      <w:r w:rsidR="00AC1020">
        <w:t xml:space="preserve"> Student answers to</w:t>
      </w:r>
      <w:r>
        <w:t xml:space="preserve"> question 1 </w:t>
      </w:r>
      <w:r w:rsidR="00AC1020">
        <w:t>will</w:t>
      </w:r>
      <w:r w:rsidR="000A70F1">
        <w:t xml:space="preserve"> help you </w:t>
      </w:r>
      <w:r w:rsidR="00AC1020">
        <w:t xml:space="preserve">understand what your students already know and </w:t>
      </w:r>
      <w:r w:rsidR="000A70F1">
        <w:t xml:space="preserve">be aware of </w:t>
      </w:r>
      <w:r w:rsidR="00AC1020">
        <w:t>any misconceptions they may have.</w:t>
      </w:r>
      <w:r w:rsidR="00D96D78">
        <w:t xml:space="preserve"> </w:t>
      </w:r>
    </w:p>
    <w:p w14:paraId="5EDA1DF4" w14:textId="77777777" w:rsidR="00D10894" w:rsidRDefault="00D10894" w:rsidP="00DC1B1B"/>
    <w:p w14:paraId="1AC343B8" w14:textId="77777777" w:rsidR="00CA62FA" w:rsidRDefault="00951EE9" w:rsidP="00DC1B1B">
      <w:r>
        <w:t xml:space="preserve">The Student Handout offers two </w:t>
      </w:r>
      <w:r w:rsidR="00D96D78">
        <w:t>definitions of a species (</w:t>
      </w:r>
      <w:r w:rsidR="00D10894">
        <w:t xml:space="preserve">near the top of page 1 </w:t>
      </w:r>
      <w:r w:rsidR="00D96D78">
        <w:t>and</w:t>
      </w:r>
      <w:r w:rsidR="00F87A39">
        <w:t xml:space="preserve"> at </w:t>
      </w:r>
      <w:r w:rsidR="00D96D78">
        <w:t>the top of page 2)</w:t>
      </w:r>
      <w:r w:rsidR="0099396F">
        <w:t xml:space="preserve">, and the </w:t>
      </w:r>
      <w:r w:rsidR="00D96D78">
        <w:t xml:space="preserve">included video </w:t>
      </w:r>
      <w:r w:rsidR="00D96D78" w:rsidRPr="00D96D78">
        <w:t>(</w:t>
      </w:r>
      <w:hyperlink r:id="rId13" w:history="1">
        <w:r w:rsidR="00D96D78" w:rsidRPr="00D96D78">
          <w:rPr>
            <w:rStyle w:val="Hyperlink"/>
          </w:rPr>
          <w:t>https://learn.genetics.utah.edu/content/evolution/species/</w:t>
        </w:r>
      </w:hyperlink>
      <w:r w:rsidR="00D96D78" w:rsidRPr="00D96D78">
        <w:t>)</w:t>
      </w:r>
      <w:r w:rsidR="00D96D78">
        <w:t xml:space="preserve"> provides a more extended discussion of the species concept.</w:t>
      </w:r>
      <w:r w:rsidR="00D10894">
        <w:t xml:space="preserve"> The definition offered on page 1 of the Student Handout</w:t>
      </w:r>
      <w:r w:rsidR="006D0440" w:rsidRPr="006D0440">
        <w:t xml:space="preserve"> </w:t>
      </w:r>
      <w:r w:rsidR="00AC1020">
        <w:t xml:space="preserve">introduces the </w:t>
      </w:r>
      <w:r w:rsidR="00AC1020" w:rsidRPr="00F87A39">
        <w:rPr>
          <w:u w:val="single"/>
        </w:rPr>
        <w:t>biological species concept</w:t>
      </w:r>
      <w:r w:rsidR="00CF2394">
        <w:t>,</w:t>
      </w:r>
      <w:r w:rsidR="006D0440">
        <w:t xml:space="preserve"> which defines a species as a group of organisms which </w:t>
      </w:r>
      <w:r w:rsidR="009754E4">
        <w:t xml:space="preserve">interbreed </w:t>
      </w:r>
      <w:r w:rsidR="006D0440">
        <w:t>with each other and which don’t</w:t>
      </w:r>
      <w:r w:rsidR="00F87A39">
        <w:t xml:space="preserve"> successfully</w:t>
      </w:r>
      <w:r w:rsidR="009754E4">
        <w:t xml:space="preserve"> interbreed </w:t>
      </w:r>
      <w:r w:rsidR="006D0440">
        <w:t xml:space="preserve">with organisms </w:t>
      </w:r>
      <w:r w:rsidR="00F87A39">
        <w:t>from</w:t>
      </w:r>
      <w:r w:rsidR="006D0440">
        <w:t xml:space="preserve"> other species</w:t>
      </w:r>
      <w:r w:rsidR="00F87A39">
        <w:t xml:space="preserve"> in nature</w:t>
      </w:r>
      <w:r w:rsidR="006D0440">
        <w:t>.</w:t>
      </w:r>
      <w:r>
        <w:t xml:space="preserve"> The goal of</w:t>
      </w:r>
      <w:r w:rsidR="000852F9">
        <w:t xml:space="preserve"> the </w:t>
      </w:r>
      <w:r w:rsidR="0099396F">
        <w:t xml:space="preserve">biological species </w:t>
      </w:r>
      <w:r w:rsidR="00AC1020">
        <w:t>concept</w:t>
      </w:r>
      <w:r>
        <w:t xml:space="preserve"> is to identify </w:t>
      </w:r>
      <w:r w:rsidR="00AC1020">
        <w:t>a genetically isolated group that</w:t>
      </w:r>
      <w:r>
        <w:t xml:space="preserve"> is evolving </w:t>
      </w:r>
      <w:r w:rsidR="00AC1020">
        <w:t>separately from other groups</w:t>
      </w:r>
      <w:r w:rsidR="0099396F">
        <w:t>,</w:t>
      </w:r>
      <w:r w:rsidR="00D10894">
        <w:t xml:space="preserve"> so a species can evolve</w:t>
      </w:r>
      <w:r w:rsidR="004B34B2">
        <w:t xml:space="preserve"> a</w:t>
      </w:r>
      <w:r w:rsidR="006C38FD">
        <w:t xml:space="preserve"> distinctive</w:t>
      </w:r>
      <w:r w:rsidR="004B34B2">
        <w:t xml:space="preserve"> suite of characteristics</w:t>
      </w:r>
      <w:r w:rsidR="0099396F">
        <w:t xml:space="preserve"> that are adapted for its environment and</w:t>
      </w:r>
      <w:r w:rsidR="000852F9">
        <w:t xml:space="preserve"> niche</w:t>
      </w:r>
      <w:r w:rsidR="004B34B2">
        <w:t>.</w:t>
      </w:r>
      <w:r>
        <w:t xml:space="preserve"> </w:t>
      </w:r>
      <w:r w:rsidR="00BC044B">
        <w:t>(In ecology, a niche is the way an organism</w:t>
      </w:r>
      <w:r w:rsidR="00AF10DC">
        <w:t xml:space="preserve"> interacts with </w:t>
      </w:r>
      <w:r w:rsidR="00BC044B">
        <w:t>its</w:t>
      </w:r>
      <w:r w:rsidR="00D8566B">
        <w:t xml:space="preserve"> biotic and abiotic</w:t>
      </w:r>
      <w:r w:rsidR="00BC044B">
        <w:t xml:space="preserve"> environment to satisfy its needs.)</w:t>
      </w:r>
      <w:r w:rsidR="00CA62FA">
        <w:t xml:space="preserve"> </w:t>
      </w:r>
    </w:p>
    <w:p w14:paraId="1EC7E33A" w14:textId="77777777" w:rsidR="00CA62FA" w:rsidRDefault="00CA62FA" w:rsidP="00DC1B1B"/>
    <w:p w14:paraId="6F7A434C" w14:textId="4B4B40BE" w:rsidR="00807055" w:rsidRDefault="00CA62FA" w:rsidP="00DC1B1B">
      <w:r w:rsidRPr="00CA62FA">
        <w:rPr>
          <w:u w:val="single"/>
        </w:rPr>
        <w:t>Question 2</w:t>
      </w:r>
      <w:r>
        <w:t xml:space="preserve"> provides the opportunity to reinforce student understanding that reproductive isolation allows different species to evolve different characteristics. As discussed in </w:t>
      </w:r>
      <w:r w:rsidRPr="00CA62FA">
        <w:rPr>
          <w:u w:val="single"/>
        </w:rPr>
        <w:t>question 3</w:t>
      </w:r>
      <w:r w:rsidR="0099396F">
        <w:t xml:space="preserve">, </w:t>
      </w:r>
      <w:r w:rsidR="004F0C1E">
        <w:t xml:space="preserve">a limitation of </w:t>
      </w:r>
      <w:r w:rsidR="00F87A39">
        <w:t>the biological species concept</w:t>
      </w:r>
      <w:r w:rsidR="004F0C1E">
        <w:t xml:space="preserve"> is that it</w:t>
      </w:r>
      <w:r w:rsidR="00F87A39">
        <w:t xml:space="preserve"> </w:t>
      </w:r>
      <w:r w:rsidR="00807055">
        <w:t xml:space="preserve">can’t be used for </w:t>
      </w:r>
      <w:r w:rsidR="000A70F1">
        <w:t xml:space="preserve">fossils or </w:t>
      </w:r>
      <w:r w:rsidR="0099396F">
        <w:t xml:space="preserve">for </w:t>
      </w:r>
      <w:r w:rsidR="00807055">
        <w:t>organisms that do not reproduce sexually</w:t>
      </w:r>
      <w:r w:rsidR="004F0C1E">
        <w:t xml:space="preserve"> (e.g. prokaryotes)</w:t>
      </w:r>
      <w:r w:rsidR="00807055">
        <w:t>.</w:t>
      </w:r>
      <w:r w:rsidR="00BB379F">
        <w:rPr>
          <w:rStyle w:val="FootnoteReference"/>
        </w:rPr>
        <w:footnoteReference w:id="4"/>
      </w:r>
    </w:p>
    <w:p w14:paraId="4074BEA2" w14:textId="77777777" w:rsidR="00807055" w:rsidRDefault="00807055" w:rsidP="00DC1B1B"/>
    <w:p w14:paraId="59C228CA" w14:textId="5647B0EB" w:rsidR="00391458" w:rsidRDefault="00807055" w:rsidP="00DC1B1B">
      <w:bookmarkStart w:id="4" w:name="_Hlk159138161"/>
      <w:r>
        <w:t>The</w:t>
      </w:r>
      <w:r w:rsidR="00CF2394">
        <w:t xml:space="preserve"> </w:t>
      </w:r>
      <w:r w:rsidR="00CF2394" w:rsidRPr="00F87A39">
        <w:rPr>
          <w:u w:val="single"/>
        </w:rPr>
        <w:t>coyote-</w:t>
      </w:r>
      <w:r w:rsidRPr="00F87A39">
        <w:rPr>
          <w:u w:val="single"/>
        </w:rPr>
        <w:t>wolf-domestic dog</w:t>
      </w:r>
      <w:r>
        <w:t xml:space="preserve"> example</w:t>
      </w:r>
      <w:r w:rsidR="00770335">
        <w:rPr>
          <w:rStyle w:val="FootnoteReference"/>
        </w:rPr>
        <w:footnoteReference w:id="5"/>
      </w:r>
      <w:r>
        <w:t xml:space="preserve"> illustrates the generalization that</w:t>
      </w:r>
      <w:r w:rsidR="00770335">
        <w:t xml:space="preserve"> some </w:t>
      </w:r>
      <w:r>
        <w:t xml:space="preserve">pairs of closely related species have interbred </w:t>
      </w:r>
      <w:r w:rsidR="00DF116F">
        <w:t xml:space="preserve">in nature </w:t>
      </w:r>
      <w:r>
        <w:t>and produced viable hybrids.</w:t>
      </w:r>
      <w:r w:rsidR="00391458">
        <w:t xml:space="preserve"> The eastern coyote has most of its DNA from</w:t>
      </w:r>
      <w:r w:rsidR="00CF2394">
        <w:t xml:space="preserve"> ancestral coyotes</w:t>
      </w:r>
      <w:r w:rsidR="00391458">
        <w:t>, but 8-25%</w:t>
      </w:r>
      <w:r w:rsidR="00CF2394">
        <w:t xml:space="preserve"> has come </w:t>
      </w:r>
      <w:r w:rsidR="00391458">
        <w:t>from</w:t>
      </w:r>
      <w:r w:rsidR="00CF2394">
        <w:t xml:space="preserve"> wolves </w:t>
      </w:r>
      <w:r w:rsidR="00391458">
        <w:t>and 8-11% from domestic dogs.</w:t>
      </w:r>
      <w:r w:rsidR="00CF2394">
        <w:t xml:space="preserve"> Wolves also have some coyote genes.</w:t>
      </w:r>
      <w:r w:rsidR="00CF2394">
        <w:rPr>
          <w:rStyle w:val="FootnoteReference"/>
        </w:rPr>
        <w:footnoteReference w:id="6"/>
      </w:r>
      <w:r w:rsidR="00CF2394">
        <w:t xml:space="preserve"> Nevertheless, coyotes and wolves have evolved separately enough </w:t>
      </w:r>
      <w:r w:rsidR="00841631">
        <w:t>so</w:t>
      </w:r>
      <w:r w:rsidR="00CF2394">
        <w:t xml:space="preserve"> they have different suites of adaptations</w:t>
      </w:r>
      <w:r w:rsidR="009754E4">
        <w:t>, including differences in the size and shape of their heads and the relative size of the</w:t>
      </w:r>
      <w:r w:rsidR="00841631">
        <w:t>ir</w:t>
      </w:r>
      <w:r w:rsidR="009754E4">
        <w:t xml:space="preserve"> ears.</w:t>
      </w:r>
      <w:r w:rsidR="00CF2394">
        <w:t xml:space="preserve"> </w:t>
      </w:r>
      <w:bookmarkEnd w:id="4"/>
      <w:r w:rsidR="00CF2394">
        <w:t>(</w:t>
      </w:r>
      <w:r w:rsidR="009754E4">
        <w:t>For more differences</w:t>
      </w:r>
      <w:r w:rsidR="00841631">
        <w:t xml:space="preserve"> between </w:t>
      </w:r>
      <w:r w:rsidR="00841631">
        <w:lastRenderedPageBreak/>
        <w:t>coyotes and wolves</w:t>
      </w:r>
      <w:r w:rsidR="009754E4">
        <w:t xml:space="preserve">, see the second paragraph below and the second paragraph on page 2 of the Student Handout.) </w:t>
      </w:r>
    </w:p>
    <w:p w14:paraId="08A3A25B" w14:textId="77777777" w:rsidR="00391458" w:rsidRDefault="00391458" w:rsidP="00DC1B1B"/>
    <w:p w14:paraId="08982FCA" w14:textId="4FCC6FD6" w:rsidR="00E75AC1" w:rsidRDefault="00391458" w:rsidP="00DC1B1B">
      <w:r>
        <w:t>Page 2 of the Student Handout begins with</w:t>
      </w:r>
      <w:r w:rsidR="00BA50C2">
        <w:t xml:space="preserve"> </w:t>
      </w:r>
      <w:r w:rsidR="00BA50C2" w:rsidRPr="00BA50C2">
        <w:rPr>
          <w:u w:val="single"/>
        </w:rPr>
        <w:t>another species concept</w:t>
      </w:r>
      <w:r w:rsidR="00BA50C2">
        <w:t xml:space="preserve">, which is based on differences in genes, anatomy, physiology, behavior, and ecological roles. </w:t>
      </w:r>
      <w:bookmarkStart w:id="5" w:name="_Hlk159138966"/>
      <w:r w:rsidR="00BA50C2">
        <w:t xml:space="preserve">This </w:t>
      </w:r>
      <w:r>
        <w:t>species concept</w:t>
      </w:r>
      <w:r w:rsidR="00BA50C2">
        <w:t xml:space="preserve"> is </w:t>
      </w:r>
      <w:r>
        <w:t>more broadly applicable than the biological species concept</w:t>
      </w:r>
      <w:r w:rsidR="00BA50C2">
        <w:t>, but it</w:t>
      </w:r>
      <w:r w:rsidR="006622BC">
        <w:t xml:space="preserve"> still has problems. Because the formation of new species is </w:t>
      </w:r>
      <w:r w:rsidR="00841631">
        <w:t xml:space="preserve">generally </w:t>
      </w:r>
      <w:r w:rsidR="006622BC">
        <w:t xml:space="preserve">a gradual process, the decision when two populations </w:t>
      </w:r>
      <w:r w:rsidR="00770335">
        <w:t>have become</w:t>
      </w:r>
      <w:r w:rsidR="006622BC">
        <w:t xml:space="preserve"> different enough to call them separate species is often arbitrary.</w:t>
      </w:r>
      <w:r w:rsidR="009A2064">
        <w:rPr>
          <w:rStyle w:val="FootnoteReference"/>
        </w:rPr>
        <w:footnoteReference w:id="7"/>
      </w:r>
      <w:r w:rsidR="006622BC">
        <w:t xml:space="preserve"> Similarly, when populations change over time so that the early and late populations are </w:t>
      </w:r>
      <w:r w:rsidR="00535EC4">
        <w:t>recognized as</w:t>
      </w:r>
      <w:r w:rsidR="006622BC">
        <w:t xml:space="preserve"> different species, the time when </w:t>
      </w:r>
      <w:r w:rsidR="00535EC4">
        <w:t>the earlier</w:t>
      </w:r>
      <w:r w:rsidR="006622BC">
        <w:t xml:space="preserve"> species became </w:t>
      </w:r>
      <w:r w:rsidR="00535EC4">
        <w:t xml:space="preserve">the later </w:t>
      </w:r>
      <w:r w:rsidR="006622BC">
        <w:t>species is generally arbitrary</w:t>
      </w:r>
      <w:bookmarkEnd w:id="5"/>
      <w:r w:rsidR="006622BC">
        <w:t>.</w:t>
      </w:r>
    </w:p>
    <w:p w14:paraId="516E0ABC" w14:textId="77777777" w:rsidR="00E75AC1" w:rsidRDefault="00E75AC1" w:rsidP="00DC1B1B"/>
    <w:p w14:paraId="059EAA8A" w14:textId="412E2F9D" w:rsidR="00807055" w:rsidRDefault="00DF116F" w:rsidP="00DC1B1B">
      <w:r>
        <w:t>The second paragraph on p</w:t>
      </w:r>
      <w:r w:rsidR="00841631">
        <w:t>age 2 of the Student Handout briefly summarizes</w:t>
      </w:r>
      <w:r w:rsidR="00F910EB">
        <w:t xml:space="preserve"> additional </w:t>
      </w:r>
      <w:r w:rsidR="00841631" w:rsidRPr="0099396F">
        <w:t>differences between wolves and coyotes</w:t>
      </w:r>
      <w:r w:rsidR="00667063" w:rsidRPr="0099396F">
        <w:t xml:space="preserve"> </w:t>
      </w:r>
      <w:r w:rsidR="00667063">
        <w:t>(</w:t>
      </w:r>
      <w:hyperlink r:id="rId14" w:history="1">
        <w:r w:rsidR="00667063" w:rsidRPr="00ED041C">
          <w:rPr>
            <w:rStyle w:val="Hyperlink"/>
          </w:rPr>
          <w:t>https://wolfwatcher.org/wp-content/uploads/2016/11/Wolf-Coyote-Dog-Comparison.pdf</w:t>
        </w:r>
      </w:hyperlink>
      <w:r w:rsidR="00667063">
        <w:t>).</w:t>
      </w:r>
      <w:r w:rsidR="00841631">
        <w:t xml:space="preserve"> </w:t>
      </w:r>
      <w:bookmarkStart w:id="6" w:name="_Hlk159138427"/>
      <w:r w:rsidR="00667063">
        <w:t xml:space="preserve">Wolves usually </w:t>
      </w:r>
      <w:r w:rsidR="00667063" w:rsidRPr="00D34AAD">
        <w:rPr>
          <w:u w:val="single"/>
        </w:rPr>
        <w:t>hunt</w:t>
      </w:r>
      <w:r w:rsidR="00667063">
        <w:t xml:space="preserve"> in packs, whereas coyotes usually hunt alone or in mated pairs. Wolves </w:t>
      </w:r>
      <w:r w:rsidR="00761DDD">
        <w:t xml:space="preserve">tend to </w:t>
      </w:r>
      <w:r w:rsidR="00667063">
        <w:t>hunt</w:t>
      </w:r>
      <w:r w:rsidR="00852C03">
        <w:t xml:space="preserve"> ungulates (</w:t>
      </w:r>
      <w:r w:rsidR="00761DDD">
        <w:t>large hooved</w:t>
      </w:r>
      <w:r w:rsidR="004B34B2">
        <w:t xml:space="preserve"> plant-eating </w:t>
      </w:r>
      <w:r w:rsidR="00761DDD">
        <w:t>mammals</w:t>
      </w:r>
      <w:r w:rsidR="00852C03">
        <w:t>)</w:t>
      </w:r>
      <w:r w:rsidR="00667063">
        <w:t xml:space="preserve">, whereas coyotes </w:t>
      </w:r>
      <w:r w:rsidR="00852C03">
        <w:t>have a varied diet (see figure below). Limited evidence suggests that much of the ungulate meat in coyote diets comes from scavenging wolf kills, road kills or other dead ungulates. However, coyotes have been observed to kill adult white-tailed deer and their fawns.</w:t>
      </w:r>
      <w:r w:rsidR="00B7743E">
        <w:t xml:space="preserve"> </w:t>
      </w:r>
      <w:r w:rsidR="009754E4">
        <w:t xml:space="preserve">It has been hypothesized that coyotes </w:t>
      </w:r>
      <w:r w:rsidR="00B7743E">
        <w:t>that have more wolf genes and traits may</w:t>
      </w:r>
      <w:r w:rsidR="00F910EB">
        <w:t xml:space="preserve"> be</w:t>
      </w:r>
      <w:r w:rsidR="00D2162D">
        <w:t xml:space="preserve"> better </w:t>
      </w:r>
      <w:r w:rsidR="00F910EB">
        <w:t>able to kill</w:t>
      </w:r>
      <w:r w:rsidR="00B7743E">
        <w:t xml:space="preserve"> deer</w:t>
      </w:r>
      <w:r w:rsidR="009754E4">
        <w:t xml:space="preserve">; this hypothesis </w:t>
      </w:r>
      <w:r w:rsidR="00B7743E">
        <w:t>suggests that hybridization may sometimes introduce valuable traits</w:t>
      </w:r>
      <w:r w:rsidR="00F910EB">
        <w:t xml:space="preserve"> into a population</w:t>
      </w:r>
      <w:r w:rsidR="00C00FDC">
        <w:t>.</w:t>
      </w:r>
      <w:r w:rsidR="00B7743E">
        <w:t xml:space="preserve"> </w:t>
      </w:r>
    </w:p>
    <w:p w14:paraId="54E11F78" w14:textId="5B812B03" w:rsidR="00852C03" w:rsidRPr="00EC2CA3" w:rsidRDefault="00852C03" w:rsidP="00DC1B1B">
      <w:pPr>
        <w:rPr>
          <w:sz w:val="10"/>
          <w:szCs w:val="10"/>
        </w:rPr>
      </w:pPr>
    </w:p>
    <w:p w14:paraId="2591AD11" w14:textId="13774EB0" w:rsidR="00852C03" w:rsidRDefault="00852C03" w:rsidP="00852C03">
      <w:pPr>
        <w:jc w:val="center"/>
      </w:pPr>
      <w:r>
        <w:rPr>
          <w:noProof/>
        </w:rPr>
        <w:drawing>
          <wp:inline distT="0" distB="0" distL="0" distR="0" wp14:anchorId="706E6817" wp14:editId="3700E7AC">
            <wp:extent cx="5239512" cy="3026664"/>
            <wp:effectExtent l="0" t="0" r="0" b="2540"/>
            <wp:docPr id="1" name="Picture 1"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ils are in the caption following the image"/>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239512" cy="3026664"/>
                    </a:xfrm>
                    <a:prstGeom prst="rect">
                      <a:avLst/>
                    </a:prstGeom>
                    <a:noFill/>
                    <a:ln>
                      <a:noFill/>
                    </a:ln>
                  </pic:spPr>
                </pic:pic>
              </a:graphicData>
            </a:graphic>
          </wp:inline>
        </w:drawing>
      </w:r>
    </w:p>
    <w:p w14:paraId="055C0BED" w14:textId="5F43578E" w:rsidR="00852C03" w:rsidRPr="00852C03" w:rsidRDefault="00BA50C2" w:rsidP="00852C03">
      <w:pPr>
        <w:jc w:val="center"/>
        <w:rPr>
          <w:sz w:val="20"/>
        </w:rPr>
      </w:pPr>
      <w:r>
        <w:rPr>
          <w:sz w:val="20"/>
        </w:rPr>
        <w:t xml:space="preserve">The Y axis gives </w:t>
      </w:r>
      <w:r w:rsidRPr="00852C03">
        <w:rPr>
          <w:sz w:val="20"/>
        </w:rPr>
        <w:t>percent of coyote scats that contain each item</w:t>
      </w:r>
      <w:r>
        <w:rPr>
          <w:sz w:val="20"/>
        </w:rPr>
        <w:t xml:space="preserve">. </w:t>
      </w:r>
      <w:r w:rsidR="00852C03" w:rsidRPr="00852C03">
        <w:rPr>
          <w:sz w:val="20"/>
        </w:rPr>
        <w:t>The importance of vegetation (</w:t>
      </w:r>
      <w:r>
        <w:rPr>
          <w:sz w:val="20"/>
        </w:rPr>
        <w:t xml:space="preserve">e.g. </w:t>
      </w:r>
      <w:r w:rsidR="00852C03" w:rsidRPr="00852C03">
        <w:rPr>
          <w:sz w:val="20"/>
        </w:rPr>
        <w:t>fruits) in coyote diets may be overestimated by</w:t>
      </w:r>
      <w:r>
        <w:rPr>
          <w:sz w:val="20"/>
        </w:rPr>
        <w:t xml:space="preserve"> this measure</w:t>
      </w:r>
      <w:r w:rsidR="00852C03" w:rsidRPr="00852C03">
        <w:rPr>
          <w:sz w:val="20"/>
        </w:rPr>
        <w:t xml:space="preserve">, since vegetation generally has fewer calories per volume. </w:t>
      </w:r>
      <w:bookmarkEnd w:id="6"/>
      <w:r w:rsidR="00852C03" w:rsidRPr="00EC2CA3">
        <w:rPr>
          <w:sz w:val="18"/>
        </w:rPr>
        <w:t>(</w:t>
      </w:r>
      <w:hyperlink r:id="rId17" w:anchor=":~:text=Coyotes%20were%20generally%20more%20carnivorous,where%20human%20footprint%20was%20greater" w:history="1">
        <w:r w:rsidR="00852C03" w:rsidRPr="00EC2CA3">
          <w:rPr>
            <w:rStyle w:val="Hyperlink"/>
            <w:sz w:val="18"/>
          </w:rPr>
          <w:t>https://onlinelibrary.wiley.com/doi/full/10.1111/mam.12299#:~:text=Coyotes%20were%20generally%20more%20carnivorous,where%20human%20footprint%20was%20greater</w:t>
        </w:r>
      </w:hyperlink>
      <w:r w:rsidR="00852C03" w:rsidRPr="00EC2CA3">
        <w:rPr>
          <w:sz w:val="18"/>
        </w:rPr>
        <w:t>.)</w:t>
      </w:r>
    </w:p>
    <w:p w14:paraId="33011440" w14:textId="77777777" w:rsidR="000A1C27" w:rsidRDefault="000A1C27" w:rsidP="00DC1B1B"/>
    <w:p w14:paraId="06958FF6" w14:textId="4B5E22D7" w:rsidR="004B34B2" w:rsidRDefault="004B34B2" w:rsidP="00DC1B1B">
      <w:r>
        <w:lastRenderedPageBreak/>
        <w:t xml:space="preserve">After you discuss student answers to </w:t>
      </w:r>
      <w:r w:rsidRPr="004B34B2">
        <w:rPr>
          <w:u w:val="single"/>
        </w:rPr>
        <w:t>question 6</w:t>
      </w:r>
      <w:r>
        <w:t>, you will probably want to point out that this example illustrates the importance of reproductive barriers between species</w:t>
      </w:r>
      <w:r w:rsidR="00BA50C2">
        <w:t>,</w:t>
      </w:r>
      <w:r>
        <w:t xml:space="preserve"> so each species can evolve a separate suite of adaptations</w:t>
      </w:r>
      <w:r w:rsidR="00BA50C2">
        <w:t xml:space="preserve"> that are</w:t>
      </w:r>
      <w:r>
        <w:t xml:space="preserve"> suited to its niche.</w:t>
      </w:r>
    </w:p>
    <w:p w14:paraId="1F803C48" w14:textId="77777777" w:rsidR="004B34B2" w:rsidRDefault="004B34B2" w:rsidP="00DC1B1B"/>
    <w:p w14:paraId="4B72A3DB" w14:textId="131F1E15" w:rsidR="00AB2236" w:rsidRDefault="000A1C27" w:rsidP="00DC1B1B">
      <w:r>
        <w:t>The</w:t>
      </w:r>
      <w:r w:rsidR="00E852A5">
        <w:t xml:space="preserve"> Student Handout directs students to watch the</w:t>
      </w:r>
      <w:r>
        <w:t xml:space="preserve"> ~6-minute </w:t>
      </w:r>
      <w:r w:rsidRPr="00391458">
        <w:rPr>
          <w:u w:val="single"/>
        </w:rPr>
        <w:t>video</w:t>
      </w:r>
      <w:r>
        <w:t>, “What is a species?” (</w:t>
      </w:r>
      <w:hyperlink r:id="rId18" w:history="1">
        <w:r w:rsidRPr="00ED041C">
          <w:rPr>
            <w:rStyle w:val="Hyperlink"/>
          </w:rPr>
          <w:t>https://learn.genetics.utah.edu/content/evolution/species/</w:t>
        </w:r>
      </w:hyperlink>
      <w:r>
        <w:t>)</w:t>
      </w:r>
      <w:r w:rsidR="00E852A5">
        <w:t xml:space="preserve">. </w:t>
      </w:r>
      <w:bookmarkStart w:id="7" w:name="_Hlk159139224"/>
      <w:r w:rsidR="00E852A5">
        <w:t>This video</w:t>
      </w:r>
      <w:r>
        <w:t xml:space="preserve"> does a good job of concisely explaining why a species is hard to define and</w:t>
      </w:r>
      <w:r w:rsidR="00AB2236">
        <w:t xml:space="preserve"> concludes that the best definition varies, depending on the context.</w:t>
      </w:r>
      <w:r w:rsidR="00BA50C2">
        <w:t xml:space="preserve"> In addition</w:t>
      </w:r>
      <w:r w:rsidR="00AB2236">
        <w:t>,</w:t>
      </w:r>
      <w:r w:rsidR="0014410B">
        <w:t xml:space="preserve"> this video recommends focusing </w:t>
      </w:r>
      <w:r w:rsidR="00AB2236">
        <w:t>on the process of speciation</w:t>
      </w:r>
      <w:r w:rsidR="0099396F">
        <w:t xml:space="preserve"> and recognizing that most species emerge gradually so the distinctions between species can be fuzzy</w:t>
      </w:r>
      <w:r w:rsidR="00AB2236">
        <w:t>.</w:t>
      </w:r>
      <w:bookmarkEnd w:id="7"/>
      <w:r w:rsidR="00AB2236">
        <w:t xml:space="preserve"> </w:t>
      </w:r>
      <w:r w:rsidR="00535EC4">
        <w:t>Student</w:t>
      </w:r>
      <w:r w:rsidR="00AB2236">
        <w:t xml:space="preserve"> answers to </w:t>
      </w:r>
      <w:r w:rsidR="00AB2236" w:rsidRPr="00DF116F">
        <w:rPr>
          <w:u w:val="single"/>
        </w:rPr>
        <w:t>questions</w:t>
      </w:r>
      <w:r w:rsidR="004B34B2">
        <w:rPr>
          <w:u w:val="single"/>
        </w:rPr>
        <w:t xml:space="preserve"> 7-8</w:t>
      </w:r>
      <w:r w:rsidR="004B34B2" w:rsidRPr="004B34B2">
        <w:t xml:space="preserve"> </w:t>
      </w:r>
      <w:r w:rsidR="00AB2236">
        <w:t>should be based on the video.</w:t>
      </w:r>
      <w:r w:rsidR="00BE53C7">
        <w:t xml:space="preserve"> </w:t>
      </w:r>
    </w:p>
    <w:p w14:paraId="08B0108A" w14:textId="795D5846" w:rsidR="00BE53C7" w:rsidRDefault="00BE53C7" w:rsidP="00DC1B1B"/>
    <w:p w14:paraId="676F8E7F" w14:textId="29DC71E6" w:rsidR="00540106" w:rsidRDefault="00BE53C7" w:rsidP="00DC1B1B">
      <w:r>
        <w:t xml:space="preserve">Polar bears are specialized </w:t>
      </w:r>
      <w:r w:rsidR="00AB3D96">
        <w:t>for life in the Arctic, where</w:t>
      </w:r>
      <w:r w:rsidR="00540106" w:rsidRPr="00540106">
        <w:t xml:space="preserve"> </w:t>
      </w:r>
      <w:r w:rsidR="00540106">
        <w:t>they hunt marine mammals and</w:t>
      </w:r>
      <w:r w:rsidR="00AB3D96">
        <w:t xml:space="preserve"> their white coats blend with the snow and ice of their environment. </w:t>
      </w:r>
      <w:r>
        <w:t>Grizzly bears are a subspecies of brown bears</w:t>
      </w:r>
      <w:r w:rsidR="00AB3D96">
        <w:t xml:space="preserve">, which are widespread in Europe, Asia and North America. They live on land and eat a wide variety of foods, including plants, fish and large ungulates. The figure below </w:t>
      </w:r>
      <w:r w:rsidR="00951EE9">
        <w:t xml:space="preserve">summarizes </w:t>
      </w:r>
      <w:r w:rsidR="00AB3D96">
        <w:t>the evolutionary history of brown bears and polar bears, and</w:t>
      </w:r>
      <w:r w:rsidR="00540106">
        <w:t xml:space="preserve"> suggests an explanation of </w:t>
      </w:r>
      <w:r w:rsidR="00AB3D96">
        <w:t>why about 10% of the DNA in brown bears comes from polar bears.</w:t>
      </w:r>
    </w:p>
    <w:p w14:paraId="0D105E68" w14:textId="6DFEEA4D" w:rsidR="00BE53C7" w:rsidRPr="00540106" w:rsidRDefault="00BE53C7" w:rsidP="00DC1B1B">
      <w:pPr>
        <w:rPr>
          <w:sz w:val="4"/>
          <w:szCs w:val="4"/>
        </w:rPr>
      </w:pPr>
    </w:p>
    <w:tbl>
      <w:tblPr>
        <w:tblStyle w:val="TableGrid"/>
        <w:tblW w:w="0" w:type="auto"/>
        <w:jc w:val="center"/>
        <w:tblLook w:val="04A0" w:firstRow="1" w:lastRow="0" w:firstColumn="1" w:lastColumn="0" w:noHBand="0" w:noVBand="1"/>
      </w:tblPr>
      <w:tblGrid>
        <w:gridCol w:w="8946"/>
      </w:tblGrid>
      <w:tr w:rsidR="00BE53C7" w14:paraId="1BCBE889" w14:textId="77777777" w:rsidTr="00AB3D96">
        <w:trPr>
          <w:jc w:val="center"/>
        </w:trPr>
        <w:tc>
          <w:tcPr>
            <w:tcW w:w="8946" w:type="dxa"/>
          </w:tcPr>
          <w:p w14:paraId="3DF91C00" w14:textId="70813631" w:rsidR="00AB3D96" w:rsidRDefault="00BE53C7" w:rsidP="00DC1B1B">
            <w:bookmarkStart w:id="8" w:name="_GoBack"/>
            <w:r>
              <w:rPr>
                <w:noProof/>
              </w:rPr>
              <w:drawing>
                <wp:inline distT="0" distB="0" distL="0" distR="0" wp14:anchorId="1B7CB3F6" wp14:editId="4254E216">
                  <wp:extent cx="5543550" cy="2943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0C5FC0.tmp"/>
                          <pic:cNvPicPr/>
                        </pic:nvPicPr>
                        <pic:blipFill rotWithShape="1">
                          <a:blip r:embed="rId19" cstate="print">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rcRect l="3215" t="5091" r="3215" b="2395"/>
                          <a:stretch/>
                        </pic:blipFill>
                        <pic:spPr bwMode="auto">
                          <a:xfrm>
                            <a:off x="0" y="0"/>
                            <a:ext cx="5544323" cy="2943636"/>
                          </a:xfrm>
                          <a:prstGeom prst="rect">
                            <a:avLst/>
                          </a:prstGeom>
                          <a:ln>
                            <a:noFill/>
                          </a:ln>
                          <a:extLst>
                            <a:ext uri="{53640926-AAD7-44D8-BBD7-CCE9431645EC}">
                              <a14:shadowObscured xmlns:a14="http://schemas.microsoft.com/office/drawing/2010/main"/>
                            </a:ext>
                          </a:extLst>
                        </pic:spPr>
                      </pic:pic>
                    </a:graphicData>
                  </a:graphic>
                </wp:inline>
              </w:drawing>
            </w:r>
            <w:bookmarkEnd w:id="8"/>
          </w:p>
          <w:p w14:paraId="18CA1673" w14:textId="6B26B3CE" w:rsidR="00BE53C7" w:rsidRPr="00AB3D96" w:rsidRDefault="00AB3D96" w:rsidP="00AB3D96">
            <w:pPr>
              <w:jc w:val="center"/>
              <w:rPr>
                <w:sz w:val="16"/>
                <w:szCs w:val="16"/>
              </w:rPr>
            </w:pPr>
            <w:r w:rsidRPr="00AB3D96">
              <w:rPr>
                <w:sz w:val="16"/>
                <w:szCs w:val="16"/>
              </w:rPr>
              <w:t>(</w:t>
            </w:r>
            <w:hyperlink r:id="rId21" w:history="1">
              <w:r w:rsidRPr="00AB3D96">
                <w:rPr>
                  <w:rStyle w:val="Hyperlink"/>
                  <w:sz w:val="16"/>
                  <w:szCs w:val="16"/>
                </w:rPr>
                <w:t>https://www.nytimes.com/2024/02/19/science/what-is-a-species.html</w:t>
              </w:r>
            </w:hyperlink>
            <w:r w:rsidRPr="00AB3D96">
              <w:rPr>
                <w:sz w:val="16"/>
                <w:szCs w:val="16"/>
              </w:rPr>
              <w:t>)</w:t>
            </w:r>
          </w:p>
        </w:tc>
      </w:tr>
    </w:tbl>
    <w:p w14:paraId="0804E2C7" w14:textId="77777777" w:rsidR="00AB2236" w:rsidRDefault="00AB2236" w:rsidP="00DC1B1B"/>
    <w:p w14:paraId="41B4E89B" w14:textId="2BD1CCDB" w:rsidR="00086BBC" w:rsidRDefault="00540106" w:rsidP="00DC1B1B">
      <w:r>
        <w:t>After questions 7-8</w:t>
      </w:r>
      <w:r w:rsidR="00AB3D96">
        <w:t xml:space="preserve">, </w:t>
      </w:r>
      <w:r w:rsidR="00326344">
        <w:t>students are instructed to complete</w:t>
      </w:r>
      <w:r w:rsidR="00DD64EC">
        <w:t xml:space="preserve"> the activity, “</w:t>
      </w:r>
      <w:r w:rsidR="00DD64EC" w:rsidRPr="00DD64EC">
        <w:rPr>
          <w:u w:val="single"/>
        </w:rPr>
        <w:t>Same or Different Species</w:t>
      </w:r>
      <w:r w:rsidR="00DD64EC">
        <w:t xml:space="preserve">?” </w:t>
      </w:r>
      <w:r w:rsidR="001E1B49">
        <w:t>(</w:t>
      </w:r>
      <w:hyperlink r:id="rId22" w:history="1">
        <w:r w:rsidR="001E1B49" w:rsidRPr="006C24D6">
          <w:rPr>
            <w:rStyle w:val="Hyperlink"/>
          </w:rPr>
          <w:t>https://teach.genetics.utah.edu/content/evolution/speciation/same-or-different-species.pdf</w:t>
        </w:r>
      </w:hyperlink>
      <w:r w:rsidR="001E1B49">
        <w:t xml:space="preserve">). </w:t>
      </w:r>
      <w:r w:rsidR="00DD64EC">
        <w:t>This activity</w:t>
      </w:r>
      <w:r w:rsidR="00326344">
        <w:t xml:space="preserve"> asks</w:t>
      </w:r>
      <w:r w:rsidR="00DD64EC">
        <w:t xml:space="preserve"> the students </w:t>
      </w:r>
      <w:r w:rsidR="00326344">
        <w:t>to sort cards</w:t>
      </w:r>
      <w:r w:rsidR="00DF116F">
        <w:t xml:space="preserve"> (with pictures and descriptions of two </w:t>
      </w:r>
      <w:r w:rsidR="00AF10DC">
        <w:t xml:space="preserve">or more types of </w:t>
      </w:r>
      <w:r w:rsidR="00DF116F">
        <w:t>organisms)</w:t>
      </w:r>
      <w:r w:rsidR="00326344">
        <w:t xml:space="preserve"> along a continuum from the same species</w:t>
      </w:r>
      <w:r w:rsidR="00DD64EC">
        <w:t xml:space="preserve"> to </w:t>
      </w:r>
      <w:r w:rsidR="00326344">
        <w:t>different species.</w:t>
      </w:r>
      <w:r w:rsidR="00D2162D">
        <w:rPr>
          <w:rStyle w:val="FootnoteReference"/>
        </w:rPr>
        <w:footnoteReference w:id="8"/>
      </w:r>
      <w:r w:rsidR="00D96D78">
        <w:t xml:space="preserve"> Please read th</w:t>
      </w:r>
      <w:r w:rsidR="00503295">
        <w:t>e</w:t>
      </w:r>
      <w:r w:rsidR="00D96D78">
        <w:t xml:space="preserve"> brief </w:t>
      </w:r>
      <w:r w:rsidR="007676DE" w:rsidRPr="00D4478D">
        <w:rPr>
          <w:u w:val="single"/>
        </w:rPr>
        <w:t>Teacher Guide</w:t>
      </w:r>
      <w:r w:rsidR="007676DE">
        <w:t xml:space="preserve"> for</w:t>
      </w:r>
      <w:r w:rsidR="00D2162D">
        <w:t xml:space="preserve"> this </w:t>
      </w:r>
      <w:r w:rsidR="00DF116F">
        <w:t>card sort</w:t>
      </w:r>
      <w:r w:rsidR="00535EC4">
        <w:t xml:space="preserve"> activity</w:t>
      </w:r>
      <w:r w:rsidR="00D96D78">
        <w:t xml:space="preserve">, </w:t>
      </w:r>
      <w:r w:rsidR="007676DE">
        <w:t xml:space="preserve">available at </w:t>
      </w:r>
      <w:hyperlink r:id="rId23" w:history="1">
        <w:r w:rsidR="000A1C27" w:rsidRPr="00ED041C">
          <w:rPr>
            <w:rStyle w:val="Hyperlink"/>
          </w:rPr>
          <w:t>https://teach.genetics.utah.edu/content/evolution/speciation/same-or-different-species_TG.pdf</w:t>
        </w:r>
      </w:hyperlink>
      <w:r w:rsidR="000A1C27">
        <w:t>.</w:t>
      </w:r>
      <w:r w:rsidR="00D4478D">
        <w:t xml:space="preserve"> Two of the most important points from this Teacher Guide are quoted below.</w:t>
      </w:r>
    </w:p>
    <w:p w14:paraId="544C62D1" w14:textId="77777777" w:rsidR="00326344" w:rsidRPr="00B7743E" w:rsidRDefault="00086BBC" w:rsidP="00B7743E">
      <w:pPr>
        <w:pStyle w:val="ListParagraph"/>
        <w:numPr>
          <w:ilvl w:val="0"/>
          <w:numId w:val="33"/>
        </w:numPr>
        <w:spacing w:after="0" w:line="240" w:lineRule="auto"/>
        <w:rPr>
          <w:rFonts w:ascii="Times New Roman" w:hAnsi="Times New Roman"/>
          <w:sz w:val="24"/>
        </w:rPr>
      </w:pPr>
      <w:r w:rsidRPr="00B7743E">
        <w:rPr>
          <w:rFonts w:ascii="Times New Roman" w:hAnsi="Times New Roman"/>
          <w:sz w:val="24"/>
        </w:rPr>
        <w:t>“Students may come to different conclusions about some of the in-between</w:t>
      </w:r>
      <w:r w:rsidR="0040672B" w:rsidRPr="00B7743E">
        <w:rPr>
          <w:rFonts w:ascii="Times New Roman" w:hAnsi="Times New Roman"/>
          <w:sz w:val="24"/>
        </w:rPr>
        <w:t xml:space="preserve"> examples, and that’s ok. We have intentionally chosen examples that are muddy and challenging. What’s more important is that the examples on the extremes (fish, bears, and rock pocket mice) are arranged correctly, and that students can have productive discussions and can justify their choices.”</w:t>
      </w:r>
    </w:p>
    <w:p w14:paraId="1177C3F8" w14:textId="77777777" w:rsidR="00326344" w:rsidRPr="00B7743E" w:rsidRDefault="00326344" w:rsidP="00B7743E">
      <w:pPr>
        <w:pStyle w:val="ListParagraph"/>
        <w:numPr>
          <w:ilvl w:val="0"/>
          <w:numId w:val="33"/>
        </w:numPr>
        <w:spacing w:after="0" w:line="240" w:lineRule="auto"/>
        <w:rPr>
          <w:rFonts w:ascii="Times New Roman" w:hAnsi="Times New Roman"/>
          <w:sz w:val="24"/>
        </w:rPr>
      </w:pPr>
      <w:r w:rsidRPr="00B7743E">
        <w:rPr>
          <w:rFonts w:ascii="Times New Roman" w:hAnsi="Times New Roman"/>
          <w:sz w:val="24"/>
        </w:rPr>
        <w:t>“Because we can observe a range of examples that fit more or less well into the same versus different species categories, we can reason that speciation is a process where species become more defined over time. Differences accumulate over time (often very long periods of time), yet some similarities remain. What we see today is a snapshot of this process unfolding.”</w:t>
      </w:r>
    </w:p>
    <w:p w14:paraId="4DAA5DF6" w14:textId="77777777" w:rsidR="00B81E99" w:rsidRDefault="00B81E99" w:rsidP="00DC1B1B"/>
    <w:p w14:paraId="6F1A6EDB" w14:textId="77777777" w:rsidR="00B34023" w:rsidRDefault="00B34023" w:rsidP="00DC1B1B">
      <w:r w:rsidRPr="00B34023">
        <w:rPr>
          <w:b/>
        </w:rPr>
        <w:t>Recommended Follow-Up</w:t>
      </w:r>
      <w:r>
        <w:rPr>
          <w:b/>
        </w:rPr>
        <w:t xml:space="preserve"> Activities</w:t>
      </w:r>
    </w:p>
    <w:p w14:paraId="641BB5B4" w14:textId="065CE6F1" w:rsidR="00B3381B" w:rsidRDefault="00B34023" w:rsidP="00DC1B1B">
      <w:r>
        <w:t>“</w:t>
      </w:r>
      <w:r w:rsidRPr="00535EC4">
        <w:t>Reproductive Barriers</w:t>
      </w:r>
      <w:r>
        <w:t xml:space="preserve">” </w:t>
      </w:r>
      <w:r w:rsidR="00736C13">
        <w:t>(</w:t>
      </w:r>
      <w:hyperlink r:id="rId24" w:history="1">
        <w:r w:rsidR="00736C13" w:rsidRPr="001C4203">
          <w:rPr>
            <w:rStyle w:val="Hyperlink"/>
          </w:rPr>
          <w:t>https://learn.genetics.utah.edu/content/evolution/barriers</w:t>
        </w:r>
      </w:hyperlink>
      <w:r w:rsidR="00736C13">
        <w:t xml:space="preserve">; </w:t>
      </w:r>
      <w:hyperlink r:id="rId25" w:history="1">
        <w:r w:rsidR="00736C13" w:rsidRPr="00ED041C">
          <w:rPr>
            <w:rStyle w:val="Hyperlink"/>
          </w:rPr>
          <w:t>https://teach.genetics.utah.edu/content/evolution/speciation/</w:t>
        </w:r>
      </w:hyperlink>
      <w:r w:rsidR="00736C13">
        <w:t xml:space="preserve">) </w:t>
      </w:r>
      <w:r w:rsidR="003B1A1C">
        <w:t xml:space="preserve">is a slide presentation </w:t>
      </w:r>
      <w:r w:rsidR="00736C13">
        <w:t xml:space="preserve">with narration about different types of reproductive barriers. The learning activity, </w:t>
      </w:r>
      <w:r>
        <w:t>“</w:t>
      </w:r>
      <w:r w:rsidRPr="00535EC4">
        <w:t>Hawthorns to Apples</w:t>
      </w:r>
      <w:r w:rsidR="005E7B76" w:rsidRPr="00535EC4">
        <w:t xml:space="preserve"> – </w:t>
      </w:r>
      <w:r w:rsidR="00BB379F" w:rsidRPr="00535EC4">
        <w:t>New Host, New Species?</w:t>
      </w:r>
      <w:r>
        <w:t>” (</w:t>
      </w:r>
      <w:hyperlink r:id="rId26" w:history="1">
        <w:r w:rsidRPr="00ED041C">
          <w:rPr>
            <w:rStyle w:val="Hyperlink"/>
          </w:rPr>
          <w:t>https://teach.genetics.utah.edu/content/evolution/speciation/</w:t>
        </w:r>
      </w:hyperlink>
      <w:r>
        <w:t>)</w:t>
      </w:r>
      <w:r w:rsidR="00736C13">
        <w:t>,</w:t>
      </w:r>
      <w:r>
        <w:t xml:space="preserve"> will guide students</w:t>
      </w:r>
      <w:r w:rsidR="00190B61">
        <w:t xml:space="preserve"> to understand </w:t>
      </w:r>
      <w:r>
        <w:t>the processes that lead to the formation of new species.</w:t>
      </w:r>
      <w:r w:rsidR="00190B61">
        <w:rPr>
          <w:rStyle w:val="FootnoteReference"/>
        </w:rPr>
        <w:footnoteReference w:id="9"/>
      </w:r>
    </w:p>
    <w:p w14:paraId="73F19003" w14:textId="152EB19D" w:rsidR="00190B61" w:rsidRDefault="00190B61" w:rsidP="00DC1B1B"/>
    <w:p w14:paraId="736FBA72" w14:textId="77777777" w:rsidR="00B3381B" w:rsidRPr="00B3381B" w:rsidRDefault="00B3381B" w:rsidP="00B3381B">
      <w:r w:rsidRPr="00B3381B">
        <w:rPr>
          <w:b/>
        </w:rPr>
        <w:t>Sources of Figures in Student Handout</w:t>
      </w:r>
    </w:p>
    <w:p w14:paraId="2050AAB1" w14:textId="77777777" w:rsidR="00B3381B" w:rsidRPr="00210207" w:rsidRDefault="00B3381B" w:rsidP="00210207">
      <w:pPr>
        <w:pStyle w:val="ListParagraph"/>
        <w:numPr>
          <w:ilvl w:val="0"/>
          <w:numId w:val="32"/>
        </w:numPr>
        <w:spacing w:after="0" w:line="240" w:lineRule="auto"/>
        <w:rPr>
          <w:rFonts w:ascii="Times New Roman" w:hAnsi="Times New Roman"/>
          <w:sz w:val="24"/>
        </w:rPr>
      </w:pPr>
      <w:r w:rsidRPr="00210207">
        <w:rPr>
          <w:rFonts w:ascii="Times New Roman" w:hAnsi="Times New Roman"/>
          <w:sz w:val="24"/>
        </w:rPr>
        <w:t>Wolf and coyote heads on page 1 –</w:t>
      </w:r>
      <w:r w:rsidR="00D4478D">
        <w:rPr>
          <w:rFonts w:ascii="Times New Roman" w:hAnsi="Times New Roman"/>
          <w:sz w:val="24"/>
        </w:rPr>
        <w:t xml:space="preserve"> adapted from</w:t>
      </w:r>
      <w:r w:rsidRPr="00210207">
        <w:rPr>
          <w:rFonts w:ascii="Times New Roman" w:hAnsi="Times New Roman"/>
          <w:sz w:val="24"/>
        </w:rPr>
        <w:t xml:space="preserve"> </w:t>
      </w:r>
      <w:hyperlink r:id="rId27" w:history="1">
        <w:r w:rsidRPr="00210207">
          <w:rPr>
            <w:rStyle w:val="Hyperlink"/>
            <w:rFonts w:ascii="Times New Roman" w:hAnsi="Times New Roman"/>
            <w:sz w:val="24"/>
          </w:rPr>
          <w:t>https://www.fieldandstream.com/hunting/wolf-vs-coyote/</w:t>
        </w:r>
      </w:hyperlink>
      <w:r w:rsidRPr="00210207">
        <w:rPr>
          <w:rFonts w:ascii="Times New Roman" w:hAnsi="Times New Roman"/>
          <w:sz w:val="24"/>
        </w:rPr>
        <w:t xml:space="preserve"> </w:t>
      </w:r>
    </w:p>
    <w:p w14:paraId="51B104C4" w14:textId="0405A4B6" w:rsidR="00B3381B" w:rsidRPr="00210207" w:rsidRDefault="00B3381B" w:rsidP="00210207">
      <w:pPr>
        <w:pStyle w:val="ListParagraph"/>
        <w:numPr>
          <w:ilvl w:val="0"/>
          <w:numId w:val="32"/>
        </w:numPr>
        <w:spacing w:after="0" w:line="240" w:lineRule="auto"/>
        <w:rPr>
          <w:rFonts w:ascii="Times New Roman" w:hAnsi="Times New Roman"/>
          <w:sz w:val="24"/>
        </w:rPr>
      </w:pPr>
      <w:bookmarkStart w:id="9" w:name="_Hlk158466175"/>
      <w:r w:rsidRPr="00210207">
        <w:rPr>
          <w:rFonts w:ascii="Times New Roman" w:hAnsi="Times New Roman"/>
          <w:sz w:val="24"/>
        </w:rPr>
        <w:t xml:space="preserve">Coyote </w:t>
      </w:r>
      <w:r w:rsidR="006C1E55">
        <w:rPr>
          <w:rFonts w:ascii="Times New Roman" w:hAnsi="Times New Roman"/>
          <w:sz w:val="24"/>
        </w:rPr>
        <w:t xml:space="preserve">pouncing on a small prey animal </w:t>
      </w:r>
      <w:r w:rsidRPr="00210207">
        <w:rPr>
          <w:rFonts w:ascii="Times New Roman" w:hAnsi="Times New Roman"/>
          <w:sz w:val="24"/>
        </w:rPr>
        <w:t xml:space="preserve">– </w:t>
      </w:r>
      <w:hyperlink r:id="rId28" w:history="1">
        <w:r w:rsidR="006C1E55" w:rsidRPr="006D53AE">
          <w:rPr>
            <w:rStyle w:val="Hyperlink"/>
            <w:rFonts w:ascii="Times New Roman" w:hAnsi="Times New Roman"/>
            <w:sz w:val="24"/>
          </w:rPr>
          <w:t>https://images.squarespace-cdn.com/content/v1/5e11e82c0efb8f0d16a5dbc8/7fccf70f-f1d4-4c8f-ba9e-1940b6840963/Coyote+Canis+latrans+hunting+pounce+CDODDS_CID9438.jpg</w:t>
        </w:r>
      </w:hyperlink>
      <w:r w:rsidR="006C1E55">
        <w:rPr>
          <w:rFonts w:ascii="Times New Roman" w:hAnsi="Times New Roman"/>
          <w:sz w:val="24"/>
        </w:rPr>
        <w:t xml:space="preserve"> </w:t>
      </w:r>
    </w:p>
    <w:p w14:paraId="0F10C373" w14:textId="07ABFE9D" w:rsidR="00B3381B" w:rsidRPr="00B3381B" w:rsidRDefault="00B3381B" w:rsidP="00210207">
      <w:pPr>
        <w:pStyle w:val="ListParagraph"/>
        <w:numPr>
          <w:ilvl w:val="0"/>
          <w:numId w:val="32"/>
        </w:numPr>
        <w:spacing w:after="0" w:line="240" w:lineRule="auto"/>
      </w:pPr>
      <w:r w:rsidRPr="00210207">
        <w:rPr>
          <w:rFonts w:ascii="Times New Roman" w:hAnsi="Times New Roman"/>
          <w:sz w:val="24"/>
        </w:rPr>
        <w:t>Wolves</w:t>
      </w:r>
      <w:r w:rsidR="006C1E55">
        <w:rPr>
          <w:rFonts w:ascii="Times New Roman" w:hAnsi="Times New Roman"/>
          <w:sz w:val="24"/>
        </w:rPr>
        <w:t xml:space="preserve"> hunting as a pack</w:t>
      </w:r>
      <w:r w:rsidRPr="00210207">
        <w:rPr>
          <w:rFonts w:ascii="Times New Roman" w:hAnsi="Times New Roman"/>
          <w:sz w:val="24"/>
        </w:rPr>
        <w:t xml:space="preserve"> – </w:t>
      </w:r>
      <w:bookmarkEnd w:id="9"/>
      <w:r w:rsidR="006C1E55">
        <w:rPr>
          <w:rFonts w:ascii="Times New Roman" w:hAnsi="Times New Roman"/>
          <w:sz w:val="24"/>
        </w:rPr>
        <w:fldChar w:fldCharType="begin"/>
      </w:r>
      <w:r w:rsidR="006C1E55">
        <w:rPr>
          <w:rFonts w:ascii="Times New Roman" w:hAnsi="Times New Roman"/>
          <w:sz w:val="24"/>
        </w:rPr>
        <w:instrText xml:space="preserve"> HYPERLINK "</w:instrText>
      </w:r>
      <w:r w:rsidR="006C1E55" w:rsidRPr="006C1E55">
        <w:rPr>
          <w:rFonts w:ascii="Times New Roman" w:hAnsi="Times New Roman"/>
          <w:sz w:val="24"/>
        </w:rPr>
        <w:instrText>https://www.pbs.org/wnet/nature/files/2008/08/610_ag_graywolf1.jpg</w:instrText>
      </w:r>
      <w:r w:rsidR="006C1E55">
        <w:rPr>
          <w:rFonts w:ascii="Times New Roman" w:hAnsi="Times New Roman"/>
          <w:sz w:val="24"/>
        </w:rPr>
        <w:instrText xml:space="preserve">" </w:instrText>
      </w:r>
      <w:r w:rsidR="006C1E55">
        <w:rPr>
          <w:rFonts w:ascii="Times New Roman" w:hAnsi="Times New Roman"/>
          <w:sz w:val="24"/>
        </w:rPr>
        <w:fldChar w:fldCharType="separate"/>
      </w:r>
      <w:r w:rsidR="006C1E55" w:rsidRPr="006D53AE">
        <w:rPr>
          <w:rStyle w:val="Hyperlink"/>
          <w:rFonts w:ascii="Times New Roman" w:hAnsi="Times New Roman"/>
          <w:sz w:val="24"/>
        </w:rPr>
        <w:t>https://www.pbs.org/wnet/nature/files/2008/08/610_ag_graywolf1.jpg</w:t>
      </w:r>
      <w:r w:rsidR="006C1E55">
        <w:rPr>
          <w:rFonts w:ascii="Times New Roman" w:hAnsi="Times New Roman"/>
          <w:sz w:val="24"/>
        </w:rPr>
        <w:fldChar w:fldCharType="end"/>
      </w:r>
      <w:r w:rsidR="006C1E55">
        <w:rPr>
          <w:rFonts w:ascii="Times New Roman" w:hAnsi="Times New Roman"/>
          <w:sz w:val="24"/>
        </w:rPr>
        <w:t xml:space="preserve"> </w:t>
      </w:r>
    </w:p>
    <w:p w14:paraId="1126CA01" w14:textId="77777777" w:rsidR="00B3381B" w:rsidRDefault="00B3381B" w:rsidP="00DC1B1B"/>
    <w:sectPr w:rsidR="00B3381B" w:rsidSect="00BB379F">
      <w:footerReference w:type="default" r:id="rId29"/>
      <w:pgSz w:w="12240" w:h="15840"/>
      <w:pgMar w:top="1008" w:right="1440" w:bottom="1008"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867E" w14:textId="77777777" w:rsidR="00B96F32" w:rsidRDefault="00B96F32" w:rsidP="00A945EE">
      <w:r>
        <w:separator/>
      </w:r>
    </w:p>
  </w:endnote>
  <w:endnote w:type="continuationSeparator" w:id="0">
    <w:p w14:paraId="36B16904" w14:textId="77777777" w:rsidR="00B96F32" w:rsidRDefault="00B96F32" w:rsidP="00A9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642343"/>
      <w:docPartObj>
        <w:docPartGallery w:val="Page Numbers (Bottom of Page)"/>
        <w:docPartUnique/>
      </w:docPartObj>
    </w:sdtPr>
    <w:sdtEndPr>
      <w:rPr>
        <w:noProof/>
      </w:rPr>
    </w:sdtEndPr>
    <w:sdtContent>
      <w:p w14:paraId="3F29E95F" w14:textId="77777777" w:rsidR="00DC2080" w:rsidRDefault="00DC20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AB043" w14:textId="77777777" w:rsidR="00DC2080" w:rsidRDefault="00DC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6A511" w14:textId="77777777" w:rsidR="00B96F32" w:rsidRDefault="00B96F32" w:rsidP="00A945EE">
      <w:r>
        <w:separator/>
      </w:r>
    </w:p>
  </w:footnote>
  <w:footnote w:type="continuationSeparator" w:id="0">
    <w:p w14:paraId="0AC2B42B" w14:textId="77777777" w:rsidR="00B96F32" w:rsidRDefault="00B96F32" w:rsidP="00A945EE">
      <w:r>
        <w:continuationSeparator/>
      </w:r>
    </w:p>
  </w:footnote>
  <w:footnote w:id="1">
    <w:p w14:paraId="5130D659" w14:textId="370DBCD9" w:rsidR="004F2FF3" w:rsidRPr="00494AF9" w:rsidRDefault="004F2FF3" w:rsidP="004F2FF3">
      <w:pPr>
        <w:pStyle w:val="FootnoteText"/>
        <w:rPr>
          <w:b/>
          <w:i/>
          <w:color w:val="0000FF"/>
          <w:u w:val="single"/>
        </w:rPr>
      </w:pPr>
      <w:r w:rsidRPr="00187DBA">
        <w:rPr>
          <w:rStyle w:val="FootnoteReference"/>
        </w:rPr>
        <w:footnoteRef/>
      </w:r>
      <w:r w:rsidRPr="00187DBA">
        <w:t xml:space="preserve"> </w:t>
      </w:r>
      <w:r>
        <w:rPr>
          <w:szCs w:val="18"/>
        </w:rPr>
        <w:t>B</w:t>
      </w:r>
      <w:r w:rsidRPr="00AC21D3">
        <w:rPr>
          <w:szCs w:val="18"/>
        </w:rPr>
        <w:t xml:space="preserve">y Ingrid Waldron, Department of Biology, University of Pennsylvania, </w:t>
      </w:r>
      <w:r>
        <w:rPr>
          <w:szCs w:val="18"/>
        </w:rPr>
        <w:t>©</w:t>
      </w:r>
      <w:r w:rsidR="00600C0B">
        <w:rPr>
          <w:szCs w:val="18"/>
        </w:rPr>
        <w:t xml:space="preserve"> 202</w:t>
      </w:r>
      <w:r w:rsidR="00DF116F">
        <w:rPr>
          <w:szCs w:val="18"/>
        </w:rPr>
        <w:t>4</w:t>
      </w:r>
      <w:r>
        <w:rPr>
          <w:szCs w:val="18"/>
        </w:rPr>
        <w:t>.</w:t>
      </w:r>
      <w:r w:rsidR="00600C0B">
        <w:rPr>
          <w:szCs w:val="18"/>
        </w:rPr>
        <w:t xml:space="preserve"> These Teacher Notes and the </w:t>
      </w:r>
      <w:r>
        <w:rPr>
          <w:szCs w:val="18"/>
        </w:rPr>
        <w:t xml:space="preserve">Student Handout </w:t>
      </w:r>
      <w:r w:rsidRPr="00187DBA">
        <w:t>are available at</w:t>
      </w:r>
      <w:r w:rsidR="00B3381B">
        <w:rPr>
          <w:rFonts w:asciiTheme="minorHAnsi" w:hAnsiTheme="minorHAnsi" w:cstheme="minorHAnsi"/>
          <w:sz w:val="16"/>
          <w:szCs w:val="16"/>
        </w:rPr>
        <w:t xml:space="preserve"> </w:t>
      </w:r>
      <w:hyperlink r:id="rId1" w:history="1">
        <w:r w:rsidR="00B3381B" w:rsidRPr="00B3381B">
          <w:rPr>
            <w:rStyle w:val="Hyperlink"/>
          </w:rPr>
          <w:t>https://serendipstudio.org/exchange/bioactivities/species</w:t>
        </w:r>
      </w:hyperlink>
      <w:r w:rsidR="00B3381B" w:rsidRPr="00B3381B">
        <w:t>.</w:t>
      </w:r>
      <w:r w:rsidR="00501268">
        <w:t xml:space="preserve"> This activity provides scaffolding to help students understand the activities in </w:t>
      </w:r>
      <w:r w:rsidR="000A70F1">
        <w:t>"</w:t>
      </w:r>
      <w:r w:rsidR="00501268">
        <w:t>Speciation</w:t>
      </w:r>
      <w:r w:rsidR="000A70F1">
        <w:t>"</w:t>
      </w:r>
      <w:r w:rsidR="00501268">
        <w:t xml:space="preserve"> (</w:t>
      </w:r>
      <w:hyperlink r:id="rId2" w:history="1">
        <w:r w:rsidR="00501268" w:rsidRPr="00ED041C">
          <w:rPr>
            <w:rStyle w:val="Hyperlink"/>
          </w:rPr>
          <w:t>https://teach.genetics.utah.edu/content/evolution/speciation/</w:t>
        </w:r>
      </w:hyperlink>
      <w:r w:rsidR="00501268">
        <w:t xml:space="preserve">); some of the activities in </w:t>
      </w:r>
      <w:r w:rsidR="000A70F1">
        <w:t>"</w:t>
      </w:r>
      <w:r w:rsidR="00501268">
        <w:t>Speciation</w:t>
      </w:r>
      <w:r w:rsidR="000A70F1">
        <w:t>"</w:t>
      </w:r>
      <w:r w:rsidR="00501268">
        <w:t xml:space="preserve"> are included in this activity.</w:t>
      </w:r>
    </w:p>
  </w:footnote>
  <w:footnote w:id="2">
    <w:p w14:paraId="599BF690" w14:textId="77777777" w:rsidR="004F2FF3" w:rsidRPr="00AB2236" w:rsidRDefault="004F2FF3" w:rsidP="004F2FF3">
      <w:pPr>
        <w:pStyle w:val="FootnoteText"/>
        <w:rPr>
          <w:sz w:val="4"/>
          <w:szCs w:val="8"/>
        </w:rPr>
      </w:pPr>
      <w:r w:rsidRPr="009D3E31">
        <w:rPr>
          <w:rStyle w:val="FootnoteReference"/>
        </w:rPr>
        <w:footnoteRef/>
      </w:r>
      <w:r w:rsidRPr="009D3E31">
        <w:t xml:space="preserve"> Next Generation Science Standards </w:t>
      </w:r>
      <w:r w:rsidR="00084EB7">
        <w:t xml:space="preserve">quotations from </w:t>
      </w:r>
      <w:hyperlink r:id="rId3" w:history="1">
        <w:r w:rsidR="00084EB7" w:rsidRPr="008940D8">
          <w:rPr>
            <w:rStyle w:val="Hyperlink"/>
          </w:rPr>
          <w:t>https://www.nextgenscience.org/</w:t>
        </w:r>
      </w:hyperlink>
      <w:r w:rsidR="00084EB7">
        <w:t xml:space="preserve"> and </w:t>
      </w:r>
      <w:hyperlink r:id="rId4" w:history="1">
        <w:r w:rsidR="00084EB7" w:rsidRPr="008940D8">
          <w:rPr>
            <w:rStyle w:val="Hyperlink"/>
          </w:rPr>
          <w:t>https://www.nextgenscience.org/sites/default/files/HS%20LS%20topics%20combined%206.13.13.pdf</w:t>
        </w:r>
      </w:hyperlink>
    </w:p>
  </w:footnote>
  <w:footnote w:id="3">
    <w:p w14:paraId="5859C3D3" w14:textId="44895E56" w:rsidR="00770335" w:rsidRDefault="00770335">
      <w:pPr>
        <w:pStyle w:val="FootnoteText"/>
      </w:pPr>
      <w:r>
        <w:rPr>
          <w:rStyle w:val="FootnoteReference"/>
        </w:rPr>
        <w:footnoteRef/>
      </w:r>
      <w:r>
        <w:t xml:space="preserve"> See page</w:t>
      </w:r>
      <w:r w:rsidR="00D2162D">
        <w:t xml:space="preserve"> </w:t>
      </w:r>
      <w:r>
        <w:t>4</w:t>
      </w:r>
      <w:r w:rsidR="00A73C67">
        <w:t xml:space="preserve"> of these Teacher Notes</w:t>
      </w:r>
      <w:r>
        <w:t>.</w:t>
      </w:r>
    </w:p>
  </w:footnote>
  <w:footnote w:id="4">
    <w:p w14:paraId="4F4ED12C" w14:textId="3F676C00" w:rsidR="00BB379F" w:rsidRDefault="00BB379F">
      <w:pPr>
        <w:pStyle w:val="FootnoteText"/>
      </w:pPr>
      <w:bookmarkStart w:id="3" w:name="_Hlk159138015"/>
      <w:r>
        <w:rPr>
          <w:rStyle w:val="FootnoteReference"/>
        </w:rPr>
        <w:footnoteRef/>
      </w:r>
      <w:r>
        <w:t xml:space="preserve"> Prokaryotes often transfer </w:t>
      </w:r>
      <w:r w:rsidR="00B91831">
        <w:t xml:space="preserve">some </w:t>
      </w:r>
      <w:r>
        <w:t>DNA</w:t>
      </w:r>
      <w:r w:rsidR="00690A5E">
        <w:t xml:space="preserve"> to other prokaryotes</w:t>
      </w:r>
      <w:r>
        <w:t>, even from one type of prokaryote to a very different type of</w:t>
      </w:r>
      <w:r w:rsidR="00C00FDC">
        <w:t xml:space="preserve"> prokaryote (</w:t>
      </w:r>
      <w:r w:rsidR="00A73C67">
        <w:t xml:space="preserve">often </w:t>
      </w:r>
      <w:r w:rsidR="00C00FDC">
        <w:t>referred to as horizontal transfer).</w:t>
      </w:r>
      <w:bookmarkEnd w:id="3"/>
    </w:p>
  </w:footnote>
  <w:footnote w:id="5">
    <w:p w14:paraId="3719398A" w14:textId="2D14235F" w:rsidR="00770335" w:rsidRDefault="00770335" w:rsidP="00770335">
      <w:pPr>
        <w:pStyle w:val="FootnoteText"/>
      </w:pPr>
      <w:r>
        <w:rPr>
          <w:rStyle w:val="FootnoteReference"/>
        </w:rPr>
        <w:footnoteRef/>
      </w:r>
      <w:r>
        <w:t xml:space="preserve"> </w:t>
      </w:r>
      <w:r w:rsidR="00F87A39">
        <w:t xml:space="preserve">The scientific name for coyotes is </w:t>
      </w:r>
      <w:proofErr w:type="spellStart"/>
      <w:r w:rsidR="00F87A39" w:rsidRPr="00C00FDC">
        <w:rPr>
          <w:i/>
        </w:rPr>
        <w:t>Canis</w:t>
      </w:r>
      <w:proofErr w:type="spellEnd"/>
      <w:r w:rsidR="00F87A39" w:rsidRPr="00C00FDC">
        <w:rPr>
          <w:i/>
        </w:rPr>
        <w:t xml:space="preserve"> </w:t>
      </w:r>
      <w:proofErr w:type="spellStart"/>
      <w:r w:rsidR="00F87A39" w:rsidRPr="00C00FDC">
        <w:rPr>
          <w:i/>
        </w:rPr>
        <w:t>latrans</w:t>
      </w:r>
      <w:proofErr w:type="spellEnd"/>
      <w:r w:rsidR="00F87A39">
        <w:t xml:space="preserve">. </w:t>
      </w:r>
      <w:r>
        <w:t>The scientific name for the gray wolves</w:t>
      </w:r>
      <w:r w:rsidR="00F87A39">
        <w:t xml:space="preserve"> discussed </w:t>
      </w:r>
      <w:r>
        <w:t xml:space="preserve">in the Student Handout is </w:t>
      </w:r>
      <w:proofErr w:type="spellStart"/>
      <w:r w:rsidRPr="00C00FDC">
        <w:rPr>
          <w:i/>
        </w:rPr>
        <w:t>Canis</w:t>
      </w:r>
      <w:proofErr w:type="spellEnd"/>
      <w:r w:rsidRPr="00C00FDC">
        <w:rPr>
          <w:i/>
        </w:rPr>
        <w:t xml:space="preserve"> lupus</w:t>
      </w:r>
      <w:r>
        <w:t xml:space="preserve">. The scientific name for domestic dogs is </w:t>
      </w:r>
      <w:proofErr w:type="spellStart"/>
      <w:r w:rsidRPr="00C00FDC">
        <w:rPr>
          <w:i/>
        </w:rPr>
        <w:t>Canis</w:t>
      </w:r>
      <w:proofErr w:type="spellEnd"/>
      <w:r w:rsidRPr="00C00FDC">
        <w:rPr>
          <w:i/>
        </w:rPr>
        <w:t xml:space="preserve"> </w:t>
      </w:r>
      <w:proofErr w:type="spellStart"/>
      <w:r w:rsidRPr="00C00FDC">
        <w:rPr>
          <w:i/>
        </w:rPr>
        <w:t>familiaris</w:t>
      </w:r>
      <w:proofErr w:type="spellEnd"/>
      <w:r>
        <w:t>.</w:t>
      </w:r>
    </w:p>
  </w:footnote>
  <w:footnote w:id="6">
    <w:p w14:paraId="37F2592C" w14:textId="77777777" w:rsidR="00CF2394" w:rsidRDefault="00CF2394" w:rsidP="00C00FDC">
      <w:pPr>
        <w:pStyle w:val="FootnoteText"/>
      </w:pPr>
      <w:r>
        <w:rPr>
          <w:rStyle w:val="FootnoteReference"/>
        </w:rPr>
        <w:footnoteRef/>
      </w:r>
      <w:r w:rsidR="006B00B7">
        <w:t xml:space="preserve"> This</w:t>
      </w:r>
      <w:r w:rsidR="00BB379F">
        <w:t xml:space="preserve"> has contributed to the currently </w:t>
      </w:r>
      <w:r w:rsidR="006B00B7">
        <w:t>unresolved debate about the number of wolf species in North America.</w:t>
      </w:r>
      <w:r w:rsidR="00C00FDC">
        <w:t xml:space="preserve"> </w:t>
      </w:r>
    </w:p>
  </w:footnote>
  <w:footnote w:id="7">
    <w:p w14:paraId="6753ADF2" w14:textId="52E76A40" w:rsidR="009A2064" w:rsidRDefault="009A2064">
      <w:pPr>
        <w:pStyle w:val="FootnoteText"/>
      </w:pPr>
      <w:r>
        <w:rPr>
          <w:rStyle w:val="FootnoteReference"/>
        </w:rPr>
        <w:footnoteRef/>
      </w:r>
      <w:r>
        <w:t xml:space="preserve"> Although this</w:t>
      </w:r>
      <w:r w:rsidR="00A73C67">
        <w:t xml:space="preserve"> learning</w:t>
      </w:r>
      <w:r>
        <w:t xml:space="preserve"> activity emphasizes that the process of speciation is </w:t>
      </w:r>
      <w:r w:rsidR="00A73C67">
        <w:t xml:space="preserve">often </w:t>
      </w:r>
      <w:r>
        <w:t>gradual,</w:t>
      </w:r>
      <w:r w:rsidR="009754E4">
        <w:t xml:space="preserve"> speciation can occur abruptly, particularly in plants</w:t>
      </w:r>
      <w:r w:rsidR="00841631">
        <w:t xml:space="preserve"> where </w:t>
      </w:r>
      <w:r w:rsidR="009754E4">
        <w:t>interspecific hybridization followed by polyploidy</w:t>
      </w:r>
      <w:r w:rsidR="00841631">
        <w:t xml:space="preserve"> can abruptly produce a new species</w:t>
      </w:r>
      <w:r w:rsidR="009754E4">
        <w:t>.</w:t>
      </w:r>
      <w:r w:rsidR="006C38FD">
        <w:t xml:space="preserve"> It should also be mentioned that</w:t>
      </w:r>
      <w:r w:rsidR="0099396F">
        <w:t>, in some cases,</w:t>
      </w:r>
      <w:r w:rsidR="006C38FD">
        <w:t xml:space="preserve"> </w:t>
      </w:r>
      <w:r w:rsidR="009754E4">
        <w:t xml:space="preserve">the fossil record suggests periods of stasis, followed by relatively rapid </w:t>
      </w:r>
      <w:r w:rsidR="00841631">
        <w:t xml:space="preserve">evolutionary </w:t>
      </w:r>
      <w:r w:rsidR="009754E4">
        <w:t>change and the formation of new species (called punctuated equilibrium).</w:t>
      </w:r>
    </w:p>
  </w:footnote>
  <w:footnote w:id="8">
    <w:p w14:paraId="3C36AEC6" w14:textId="737B0FA7" w:rsidR="00D2162D" w:rsidRDefault="00D2162D">
      <w:pPr>
        <w:pStyle w:val="FootnoteText"/>
      </w:pPr>
      <w:r>
        <w:rPr>
          <w:rStyle w:val="FootnoteReference"/>
        </w:rPr>
        <w:footnoteRef/>
      </w:r>
      <w:r>
        <w:t xml:space="preserve"> The descriptions on the cards are generally relatively easy to understand, but it may be helpful to have more information about fly agaric mushrooms. Despite their generally similar morphology, genetic analyses have revealed that there are at least six distinct species of fly agaric mushrooms, each of which have been evolving separately for millions or thousands of years. One of these six species is widely distributed in western and northeastern North America; three species have more limited distributions in the southeastern US and Santa Cruz island. Two additional species are found in Eurasia and Alaska – one is widely distributed in temperate, boreal and coastal forests and the other is found in subalpine and alpine tundra. It has been proposed that “Most of the major clades” (species) within the </w:t>
      </w:r>
      <w:r w:rsidRPr="00CD2E48">
        <w:rPr>
          <w:i/>
        </w:rPr>
        <w:t xml:space="preserve">Amanita </w:t>
      </w:r>
      <w:proofErr w:type="spellStart"/>
      <w:r w:rsidRPr="00CD2E48">
        <w:rPr>
          <w:i/>
        </w:rPr>
        <w:t>muscaria</w:t>
      </w:r>
      <w:proofErr w:type="spellEnd"/>
      <w:r>
        <w:t xml:space="preserve"> species complex (fly agaric mushrooms)</w:t>
      </w:r>
      <w:r w:rsidRPr="00CD2E48">
        <w:rPr>
          <w:i/>
        </w:rPr>
        <w:t xml:space="preserve"> </w:t>
      </w:r>
      <w:r>
        <w:t>“may have diverged as a result of multiple fragmentations and geographic isolation of the ancestral populations due to climatic changes in the late Tertiary and Quaternary.” (Molecular Phylogenetics and Evolution 48:694-701, 2008)</w:t>
      </w:r>
    </w:p>
  </w:footnote>
  <w:footnote w:id="9">
    <w:p w14:paraId="49BC1847" w14:textId="2E4AE2F5" w:rsidR="00190B61" w:rsidRPr="00190B61" w:rsidRDefault="00190B61" w:rsidP="00190B61">
      <w:pPr>
        <w:shd w:val="clear" w:color="auto" w:fill="FFFFFF"/>
        <w:rPr>
          <w:sz w:val="20"/>
          <w:szCs w:val="20"/>
        </w:rPr>
      </w:pPr>
      <w:r w:rsidRPr="00190B61">
        <w:rPr>
          <w:rStyle w:val="FootnoteReference"/>
          <w:sz w:val="20"/>
          <w:szCs w:val="20"/>
        </w:rPr>
        <w:footnoteRef/>
      </w:r>
      <w:r w:rsidRPr="00190B61">
        <w:rPr>
          <w:sz w:val="20"/>
          <w:szCs w:val="20"/>
        </w:rPr>
        <w:t xml:space="preserve"> See also “</w:t>
      </w:r>
      <w:r w:rsidRPr="00190B61">
        <w:rPr>
          <w:color w:val="202124"/>
          <w:sz w:val="20"/>
          <w:szCs w:val="20"/>
        </w:rPr>
        <w:t>Resources for Teaching and Learning about Evolution” (</w:t>
      </w:r>
      <w:hyperlink r:id="rId5" w:history="1">
        <w:r w:rsidRPr="00190B61">
          <w:rPr>
            <w:rStyle w:val="Hyperlink"/>
            <w:sz w:val="20"/>
            <w:szCs w:val="20"/>
          </w:rPr>
          <w:t>https://serendipstudio.org/exchange/bioactivities/evolrec</w:t>
        </w:r>
      </w:hyperlink>
      <w:r w:rsidRPr="00190B61">
        <w:rPr>
          <w:color w:val="202124"/>
          <w:sz w:val="20"/>
          <w:szCs w:val="20"/>
        </w:rPr>
        <w:t>).</w:t>
      </w:r>
      <w:r w:rsidRPr="00190B61">
        <w:rPr>
          <w:rFonts w:ascii="Open Sans" w:hAnsi="Open Sans" w:cs="Open Sans"/>
          <w:color w:val="000000"/>
          <w:sz w:val="20"/>
          <w:szCs w:val="20"/>
          <w:shd w:val="clear" w:color="auto" w:fill="FFFFFF"/>
        </w:rPr>
        <w:t xml:space="preserve"> </w:t>
      </w:r>
      <w:r w:rsidRPr="00190B61">
        <w:rPr>
          <w:color w:val="000000"/>
          <w:sz w:val="20"/>
          <w:szCs w:val="20"/>
          <w:shd w:val="clear" w:color="auto" w:fill="FFFFFF"/>
        </w:rPr>
        <w:t>These Teacher Notes provide (1) suggestions for teaching evolution to students with religious concerns, (2) a review of major concepts and common misconceptions concerning natural selection</w:t>
      </w:r>
      <w:r w:rsidR="006C1E55">
        <w:rPr>
          <w:color w:val="000000"/>
          <w:sz w:val="20"/>
          <w:szCs w:val="20"/>
          <w:shd w:val="clear" w:color="auto" w:fill="FFFFFF"/>
        </w:rPr>
        <w:t>,</w:t>
      </w:r>
      <w:r w:rsidR="00AC64F6">
        <w:rPr>
          <w:color w:val="000000"/>
          <w:sz w:val="20"/>
          <w:szCs w:val="20"/>
          <w:shd w:val="clear" w:color="auto" w:fill="FFFFFF"/>
        </w:rPr>
        <w:t xml:space="preserve"> with </w:t>
      </w:r>
      <w:r w:rsidRPr="00190B61">
        <w:rPr>
          <w:color w:val="000000"/>
          <w:sz w:val="20"/>
          <w:szCs w:val="20"/>
          <w:shd w:val="clear" w:color="auto" w:fill="FFFFFF"/>
        </w:rPr>
        <w:t xml:space="preserve">recommended learning activities, (3) </w:t>
      </w:r>
      <w:r w:rsidR="00AC64F6">
        <w:rPr>
          <w:color w:val="000000"/>
          <w:sz w:val="20"/>
          <w:szCs w:val="20"/>
          <w:shd w:val="clear" w:color="auto" w:fill="FFFFFF"/>
        </w:rPr>
        <w:t xml:space="preserve">a review of </w:t>
      </w:r>
      <w:r w:rsidR="006C1E55">
        <w:rPr>
          <w:color w:val="000000"/>
          <w:sz w:val="20"/>
          <w:szCs w:val="20"/>
          <w:shd w:val="clear" w:color="auto" w:fill="FFFFFF"/>
        </w:rPr>
        <w:t xml:space="preserve">major concepts and common misconceptions about species, descent with modification, </w:t>
      </w:r>
      <w:r w:rsidR="0096669A">
        <w:rPr>
          <w:color w:val="000000"/>
          <w:sz w:val="20"/>
          <w:szCs w:val="20"/>
          <w:shd w:val="clear" w:color="auto" w:fill="FFFFFF"/>
        </w:rPr>
        <w:t>and the evidence for evolution</w:t>
      </w:r>
      <w:r w:rsidR="006C1E55">
        <w:rPr>
          <w:color w:val="000000"/>
          <w:sz w:val="20"/>
          <w:szCs w:val="20"/>
          <w:shd w:val="clear" w:color="auto" w:fill="FFFFFF"/>
        </w:rPr>
        <w:t>,</w:t>
      </w:r>
      <w:r w:rsidR="0096669A">
        <w:rPr>
          <w:color w:val="000000"/>
          <w:sz w:val="20"/>
          <w:szCs w:val="20"/>
          <w:shd w:val="clear" w:color="auto" w:fill="FFFFFF"/>
        </w:rPr>
        <w:t xml:space="preserve"> with</w:t>
      </w:r>
      <w:r w:rsidR="00AC64F6">
        <w:rPr>
          <w:color w:val="000000"/>
          <w:sz w:val="20"/>
          <w:szCs w:val="20"/>
          <w:shd w:val="clear" w:color="auto" w:fill="FFFFFF"/>
        </w:rPr>
        <w:t xml:space="preserve"> </w:t>
      </w:r>
      <w:r w:rsidRPr="00190B61">
        <w:rPr>
          <w:color w:val="000000"/>
          <w:sz w:val="20"/>
          <w:szCs w:val="20"/>
          <w:shd w:val="clear" w:color="auto" w:fill="FFFFFF"/>
        </w:rPr>
        <w:t xml:space="preserve">recommended </w:t>
      </w:r>
      <w:r w:rsidR="006C1E55">
        <w:rPr>
          <w:color w:val="000000"/>
          <w:sz w:val="20"/>
          <w:szCs w:val="20"/>
          <w:shd w:val="clear" w:color="auto" w:fill="FFFFFF"/>
        </w:rPr>
        <w:t xml:space="preserve">learning </w:t>
      </w:r>
      <w:r w:rsidRPr="00190B61">
        <w:rPr>
          <w:color w:val="000000"/>
          <w:sz w:val="20"/>
          <w:szCs w:val="20"/>
          <w:shd w:val="clear" w:color="auto" w:fill="FFFFFF"/>
        </w:rPr>
        <w:t>activities, and (4) recommended general resources for teaching about evolution.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AED"/>
    <w:multiLevelType w:val="hybridMultilevel"/>
    <w:tmpl w:val="3F4E103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316"/>
    <w:multiLevelType w:val="hybridMultilevel"/>
    <w:tmpl w:val="0C8A46C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0565"/>
    <w:multiLevelType w:val="hybridMultilevel"/>
    <w:tmpl w:val="679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F1ECA"/>
    <w:multiLevelType w:val="hybridMultilevel"/>
    <w:tmpl w:val="E12CF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A75"/>
    <w:multiLevelType w:val="hybridMultilevel"/>
    <w:tmpl w:val="27B0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3C22"/>
    <w:multiLevelType w:val="hybridMultilevel"/>
    <w:tmpl w:val="6394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F6F91"/>
    <w:multiLevelType w:val="hybridMultilevel"/>
    <w:tmpl w:val="D53C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C03A0"/>
    <w:multiLevelType w:val="hybridMultilevel"/>
    <w:tmpl w:val="608AF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B5D5D"/>
    <w:multiLevelType w:val="hybridMultilevel"/>
    <w:tmpl w:val="050C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0087A"/>
    <w:multiLevelType w:val="hybridMultilevel"/>
    <w:tmpl w:val="FBE402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11F6C"/>
    <w:multiLevelType w:val="hybridMultilevel"/>
    <w:tmpl w:val="D550069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241A5"/>
    <w:multiLevelType w:val="hybridMultilevel"/>
    <w:tmpl w:val="4C42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0126D"/>
    <w:multiLevelType w:val="hybridMultilevel"/>
    <w:tmpl w:val="D902B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873AD"/>
    <w:multiLevelType w:val="hybridMultilevel"/>
    <w:tmpl w:val="16F28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296176"/>
    <w:multiLevelType w:val="hybridMultilevel"/>
    <w:tmpl w:val="674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B53D6"/>
    <w:multiLevelType w:val="hybridMultilevel"/>
    <w:tmpl w:val="E29A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30F16"/>
    <w:multiLevelType w:val="hybridMultilevel"/>
    <w:tmpl w:val="C090F33A"/>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393245C"/>
    <w:multiLevelType w:val="hybridMultilevel"/>
    <w:tmpl w:val="6476908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737E7"/>
    <w:multiLevelType w:val="hybridMultilevel"/>
    <w:tmpl w:val="94C00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65F37"/>
    <w:multiLevelType w:val="hybridMultilevel"/>
    <w:tmpl w:val="F8DA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164F4"/>
    <w:multiLevelType w:val="hybridMultilevel"/>
    <w:tmpl w:val="E8CEDE9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808C5"/>
    <w:multiLevelType w:val="hybridMultilevel"/>
    <w:tmpl w:val="DE3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96E21"/>
    <w:multiLevelType w:val="hybridMultilevel"/>
    <w:tmpl w:val="6FC8B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A51AA1"/>
    <w:multiLevelType w:val="hybridMultilevel"/>
    <w:tmpl w:val="3C60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3480E"/>
    <w:multiLevelType w:val="hybridMultilevel"/>
    <w:tmpl w:val="F9A84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F1AB9"/>
    <w:multiLevelType w:val="hybridMultilevel"/>
    <w:tmpl w:val="51D01CD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861BF"/>
    <w:multiLevelType w:val="hybridMultilevel"/>
    <w:tmpl w:val="7E3A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A071A"/>
    <w:multiLevelType w:val="hybridMultilevel"/>
    <w:tmpl w:val="27C28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D73F3"/>
    <w:multiLevelType w:val="hybridMultilevel"/>
    <w:tmpl w:val="E6B2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40616"/>
    <w:multiLevelType w:val="hybridMultilevel"/>
    <w:tmpl w:val="7860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6072D"/>
    <w:multiLevelType w:val="hybridMultilevel"/>
    <w:tmpl w:val="A6EE8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47207"/>
    <w:multiLevelType w:val="hybridMultilevel"/>
    <w:tmpl w:val="941A4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2D72EA"/>
    <w:multiLevelType w:val="hybridMultilevel"/>
    <w:tmpl w:val="A4EE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D3D13"/>
    <w:multiLevelType w:val="hybridMultilevel"/>
    <w:tmpl w:val="1AB295E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F4E2C"/>
    <w:multiLevelType w:val="hybridMultilevel"/>
    <w:tmpl w:val="1DCA2C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C7C04A8"/>
    <w:multiLevelType w:val="hybridMultilevel"/>
    <w:tmpl w:val="ABD6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5"/>
  </w:num>
  <w:num w:numId="4">
    <w:abstractNumId w:val="9"/>
  </w:num>
  <w:num w:numId="5">
    <w:abstractNumId w:val="26"/>
  </w:num>
  <w:num w:numId="6">
    <w:abstractNumId w:val="8"/>
  </w:num>
  <w:num w:numId="7">
    <w:abstractNumId w:val="5"/>
  </w:num>
  <w:num w:numId="8">
    <w:abstractNumId w:val="34"/>
  </w:num>
  <w:num w:numId="9">
    <w:abstractNumId w:val="21"/>
  </w:num>
  <w:num w:numId="10">
    <w:abstractNumId w:val="2"/>
  </w:num>
  <w:num w:numId="11">
    <w:abstractNumId w:val="30"/>
  </w:num>
  <w:num w:numId="12">
    <w:abstractNumId w:val="29"/>
  </w:num>
  <w:num w:numId="13">
    <w:abstractNumId w:val="32"/>
  </w:num>
  <w:num w:numId="14">
    <w:abstractNumId w:val="16"/>
  </w:num>
  <w:num w:numId="15">
    <w:abstractNumId w:val="23"/>
  </w:num>
  <w:num w:numId="16">
    <w:abstractNumId w:val="27"/>
  </w:num>
  <w:num w:numId="17">
    <w:abstractNumId w:val="14"/>
  </w:num>
  <w:num w:numId="18">
    <w:abstractNumId w:val="35"/>
  </w:num>
  <w:num w:numId="19">
    <w:abstractNumId w:val="33"/>
  </w:num>
  <w:num w:numId="20">
    <w:abstractNumId w:val="17"/>
  </w:num>
  <w:num w:numId="21">
    <w:abstractNumId w:val="20"/>
  </w:num>
  <w:num w:numId="22">
    <w:abstractNumId w:val="0"/>
  </w:num>
  <w:num w:numId="23">
    <w:abstractNumId w:val="10"/>
  </w:num>
  <w:num w:numId="24">
    <w:abstractNumId w:val="25"/>
  </w:num>
  <w:num w:numId="25">
    <w:abstractNumId w:val="3"/>
  </w:num>
  <w:num w:numId="26">
    <w:abstractNumId w:val="4"/>
  </w:num>
  <w:num w:numId="27">
    <w:abstractNumId w:val="6"/>
  </w:num>
  <w:num w:numId="28">
    <w:abstractNumId w:val="19"/>
  </w:num>
  <w:num w:numId="29">
    <w:abstractNumId w:val="28"/>
  </w:num>
  <w:num w:numId="30">
    <w:abstractNumId w:val="24"/>
  </w:num>
  <w:num w:numId="31">
    <w:abstractNumId w:val="7"/>
  </w:num>
  <w:num w:numId="32">
    <w:abstractNumId w:val="13"/>
  </w:num>
  <w:num w:numId="33">
    <w:abstractNumId w:val="31"/>
  </w:num>
  <w:num w:numId="34">
    <w:abstractNumId w:val="22"/>
  </w:num>
  <w:num w:numId="35">
    <w:abstractNumId w:val="1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98C416-2862-4064-BD2D-0F86878EBEA0}"/>
    <w:docVar w:name="dgnword-eventsink" w:val="1921263459136"/>
  </w:docVars>
  <w:rsids>
    <w:rsidRoot w:val="000C65BA"/>
    <w:rsid w:val="00001A3B"/>
    <w:rsid w:val="0000648D"/>
    <w:rsid w:val="00007CF2"/>
    <w:rsid w:val="00012FC0"/>
    <w:rsid w:val="00014946"/>
    <w:rsid w:val="000149C2"/>
    <w:rsid w:val="00024072"/>
    <w:rsid w:val="000330F2"/>
    <w:rsid w:val="000426A0"/>
    <w:rsid w:val="000430C8"/>
    <w:rsid w:val="0004452A"/>
    <w:rsid w:val="00051D99"/>
    <w:rsid w:val="00062B02"/>
    <w:rsid w:val="0006311F"/>
    <w:rsid w:val="00075B73"/>
    <w:rsid w:val="00081433"/>
    <w:rsid w:val="00082B4A"/>
    <w:rsid w:val="000846F8"/>
    <w:rsid w:val="00084EB7"/>
    <w:rsid w:val="000852F9"/>
    <w:rsid w:val="00086BBC"/>
    <w:rsid w:val="000908B2"/>
    <w:rsid w:val="0009467B"/>
    <w:rsid w:val="0009573A"/>
    <w:rsid w:val="00096624"/>
    <w:rsid w:val="000A05B5"/>
    <w:rsid w:val="000A1C27"/>
    <w:rsid w:val="000A5384"/>
    <w:rsid w:val="000A70F1"/>
    <w:rsid w:val="000B531E"/>
    <w:rsid w:val="000B696E"/>
    <w:rsid w:val="000B7B6B"/>
    <w:rsid w:val="000C2E91"/>
    <w:rsid w:val="000C65BA"/>
    <w:rsid w:val="000C74F6"/>
    <w:rsid w:val="000D2A1C"/>
    <w:rsid w:val="000D40D8"/>
    <w:rsid w:val="000D57BF"/>
    <w:rsid w:val="000E6982"/>
    <w:rsid w:val="000F2BD8"/>
    <w:rsid w:val="0010226C"/>
    <w:rsid w:val="00103267"/>
    <w:rsid w:val="0010561C"/>
    <w:rsid w:val="0010711E"/>
    <w:rsid w:val="001138B4"/>
    <w:rsid w:val="00113FF5"/>
    <w:rsid w:val="00114669"/>
    <w:rsid w:val="001149B0"/>
    <w:rsid w:val="0011705F"/>
    <w:rsid w:val="00124414"/>
    <w:rsid w:val="00126153"/>
    <w:rsid w:val="00132751"/>
    <w:rsid w:val="0013299B"/>
    <w:rsid w:val="0013389A"/>
    <w:rsid w:val="0013690B"/>
    <w:rsid w:val="00137FD6"/>
    <w:rsid w:val="00143CDE"/>
    <w:rsid w:val="0014410B"/>
    <w:rsid w:val="00147CB4"/>
    <w:rsid w:val="001500FC"/>
    <w:rsid w:val="001527B0"/>
    <w:rsid w:val="001547C5"/>
    <w:rsid w:val="0015493F"/>
    <w:rsid w:val="00155543"/>
    <w:rsid w:val="00155E7D"/>
    <w:rsid w:val="001563A1"/>
    <w:rsid w:val="00157845"/>
    <w:rsid w:val="00163F54"/>
    <w:rsid w:val="001649F4"/>
    <w:rsid w:val="00182898"/>
    <w:rsid w:val="0018685D"/>
    <w:rsid w:val="00187DBA"/>
    <w:rsid w:val="00190B61"/>
    <w:rsid w:val="001A03A1"/>
    <w:rsid w:val="001A7A63"/>
    <w:rsid w:val="001C2EBF"/>
    <w:rsid w:val="001D1FB0"/>
    <w:rsid w:val="001D5159"/>
    <w:rsid w:val="001E07FD"/>
    <w:rsid w:val="001E1B49"/>
    <w:rsid w:val="001E4887"/>
    <w:rsid w:val="001E5BB2"/>
    <w:rsid w:val="001E675A"/>
    <w:rsid w:val="001F1016"/>
    <w:rsid w:val="00210207"/>
    <w:rsid w:val="00212504"/>
    <w:rsid w:val="00222924"/>
    <w:rsid w:val="0022529E"/>
    <w:rsid w:val="0022675B"/>
    <w:rsid w:val="00227BE2"/>
    <w:rsid w:val="00236D6C"/>
    <w:rsid w:val="00236EAC"/>
    <w:rsid w:val="002430FE"/>
    <w:rsid w:val="00247994"/>
    <w:rsid w:val="00247FAC"/>
    <w:rsid w:val="00250C80"/>
    <w:rsid w:val="0025325B"/>
    <w:rsid w:val="00253A5A"/>
    <w:rsid w:val="00254982"/>
    <w:rsid w:val="00257F04"/>
    <w:rsid w:val="0026621D"/>
    <w:rsid w:val="00270A41"/>
    <w:rsid w:val="00275EB9"/>
    <w:rsid w:val="00280572"/>
    <w:rsid w:val="0028236C"/>
    <w:rsid w:val="0028369D"/>
    <w:rsid w:val="002849F1"/>
    <w:rsid w:val="00287415"/>
    <w:rsid w:val="00287AE5"/>
    <w:rsid w:val="002923C8"/>
    <w:rsid w:val="00293D39"/>
    <w:rsid w:val="0029599F"/>
    <w:rsid w:val="002963BD"/>
    <w:rsid w:val="00297A7A"/>
    <w:rsid w:val="002A0B29"/>
    <w:rsid w:val="002A3E9D"/>
    <w:rsid w:val="002A58DE"/>
    <w:rsid w:val="002A79BB"/>
    <w:rsid w:val="002B66F0"/>
    <w:rsid w:val="002B67ED"/>
    <w:rsid w:val="002B7437"/>
    <w:rsid w:val="002C060E"/>
    <w:rsid w:val="002C17EB"/>
    <w:rsid w:val="002C1AC8"/>
    <w:rsid w:val="002C7389"/>
    <w:rsid w:val="002D1676"/>
    <w:rsid w:val="002D2781"/>
    <w:rsid w:val="002D3521"/>
    <w:rsid w:val="002E60EF"/>
    <w:rsid w:val="002F0D2B"/>
    <w:rsid w:val="002F3708"/>
    <w:rsid w:val="002F6CBA"/>
    <w:rsid w:val="00300DD0"/>
    <w:rsid w:val="00305D06"/>
    <w:rsid w:val="003113D2"/>
    <w:rsid w:val="00315144"/>
    <w:rsid w:val="0032020D"/>
    <w:rsid w:val="003239F7"/>
    <w:rsid w:val="00326344"/>
    <w:rsid w:val="00330C02"/>
    <w:rsid w:val="00351FED"/>
    <w:rsid w:val="00360494"/>
    <w:rsid w:val="00360A5A"/>
    <w:rsid w:val="00373A48"/>
    <w:rsid w:val="0037729F"/>
    <w:rsid w:val="00384AFF"/>
    <w:rsid w:val="00386273"/>
    <w:rsid w:val="0038673B"/>
    <w:rsid w:val="00390F6C"/>
    <w:rsid w:val="00391458"/>
    <w:rsid w:val="0039608B"/>
    <w:rsid w:val="003A2AF4"/>
    <w:rsid w:val="003A5D71"/>
    <w:rsid w:val="003B1A1C"/>
    <w:rsid w:val="003B32C5"/>
    <w:rsid w:val="003B4408"/>
    <w:rsid w:val="003B6409"/>
    <w:rsid w:val="003C162F"/>
    <w:rsid w:val="003C4BA0"/>
    <w:rsid w:val="003C5ABA"/>
    <w:rsid w:val="003C5ADB"/>
    <w:rsid w:val="003C655B"/>
    <w:rsid w:val="003C79C6"/>
    <w:rsid w:val="003D6F26"/>
    <w:rsid w:val="003D746D"/>
    <w:rsid w:val="003E05E0"/>
    <w:rsid w:val="00402574"/>
    <w:rsid w:val="0040381C"/>
    <w:rsid w:val="00403CA5"/>
    <w:rsid w:val="004051BE"/>
    <w:rsid w:val="0040672B"/>
    <w:rsid w:val="0041050A"/>
    <w:rsid w:val="004216AF"/>
    <w:rsid w:val="00422F62"/>
    <w:rsid w:val="0044284F"/>
    <w:rsid w:val="00445C02"/>
    <w:rsid w:val="004532E7"/>
    <w:rsid w:val="00456238"/>
    <w:rsid w:val="00457A29"/>
    <w:rsid w:val="00463F3D"/>
    <w:rsid w:val="00467834"/>
    <w:rsid w:val="00471CE9"/>
    <w:rsid w:val="0047630E"/>
    <w:rsid w:val="00481647"/>
    <w:rsid w:val="00481829"/>
    <w:rsid w:val="004826B2"/>
    <w:rsid w:val="00483215"/>
    <w:rsid w:val="00490930"/>
    <w:rsid w:val="00490B1F"/>
    <w:rsid w:val="00494AF9"/>
    <w:rsid w:val="004A779A"/>
    <w:rsid w:val="004B147A"/>
    <w:rsid w:val="004B1B20"/>
    <w:rsid w:val="004B34B2"/>
    <w:rsid w:val="004B53C4"/>
    <w:rsid w:val="004B5F74"/>
    <w:rsid w:val="004C1074"/>
    <w:rsid w:val="004D3244"/>
    <w:rsid w:val="004E0339"/>
    <w:rsid w:val="004F0C1E"/>
    <w:rsid w:val="004F2FF3"/>
    <w:rsid w:val="004F60BA"/>
    <w:rsid w:val="00501268"/>
    <w:rsid w:val="00503295"/>
    <w:rsid w:val="0050491E"/>
    <w:rsid w:val="00505354"/>
    <w:rsid w:val="00505BB2"/>
    <w:rsid w:val="005076AC"/>
    <w:rsid w:val="005175F2"/>
    <w:rsid w:val="0052488F"/>
    <w:rsid w:val="0052656A"/>
    <w:rsid w:val="0052713D"/>
    <w:rsid w:val="005274FF"/>
    <w:rsid w:val="00532A51"/>
    <w:rsid w:val="00535EC4"/>
    <w:rsid w:val="00540106"/>
    <w:rsid w:val="0054105A"/>
    <w:rsid w:val="00541509"/>
    <w:rsid w:val="005433B0"/>
    <w:rsid w:val="00551046"/>
    <w:rsid w:val="0055399A"/>
    <w:rsid w:val="00554E46"/>
    <w:rsid w:val="00561D0E"/>
    <w:rsid w:val="005649A9"/>
    <w:rsid w:val="00570F8E"/>
    <w:rsid w:val="00573518"/>
    <w:rsid w:val="005856F3"/>
    <w:rsid w:val="00587F1A"/>
    <w:rsid w:val="00596B45"/>
    <w:rsid w:val="005A3869"/>
    <w:rsid w:val="005A4DFA"/>
    <w:rsid w:val="005A6AFD"/>
    <w:rsid w:val="005A6CA9"/>
    <w:rsid w:val="005B24D9"/>
    <w:rsid w:val="005C4078"/>
    <w:rsid w:val="005C4F44"/>
    <w:rsid w:val="005C7249"/>
    <w:rsid w:val="005C73F9"/>
    <w:rsid w:val="005C7927"/>
    <w:rsid w:val="005E5575"/>
    <w:rsid w:val="005E760E"/>
    <w:rsid w:val="005E7B76"/>
    <w:rsid w:val="005F2BE4"/>
    <w:rsid w:val="005F320A"/>
    <w:rsid w:val="005F403B"/>
    <w:rsid w:val="005F6FB9"/>
    <w:rsid w:val="005F730F"/>
    <w:rsid w:val="0060097B"/>
    <w:rsid w:val="00600C0B"/>
    <w:rsid w:val="00600E78"/>
    <w:rsid w:val="00614C33"/>
    <w:rsid w:val="00623559"/>
    <w:rsid w:val="00626AA2"/>
    <w:rsid w:val="00627371"/>
    <w:rsid w:val="00632783"/>
    <w:rsid w:val="00634CD2"/>
    <w:rsid w:val="00634D6B"/>
    <w:rsid w:val="006405E5"/>
    <w:rsid w:val="006439D4"/>
    <w:rsid w:val="00646BD1"/>
    <w:rsid w:val="00650CE6"/>
    <w:rsid w:val="0065213F"/>
    <w:rsid w:val="006532AE"/>
    <w:rsid w:val="0065404B"/>
    <w:rsid w:val="006547EB"/>
    <w:rsid w:val="006573AF"/>
    <w:rsid w:val="006601C9"/>
    <w:rsid w:val="006622BC"/>
    <w:rsid w:val="006645C8"/>
    <w:rsid w:val="00667063"/>
    <w:rsid w:val="00673F33"/>
    <w:rsid w:val="0068072F"/>
    <w:rsid w:val="00684A5D"/>
    <w:rsid w:val="00684E27"/>
    <w:rsid w:val="00690350"/>
    <w:rsid w:val="00690A5E"/>
    <w:rsid w:val="00696252"/>
    <w:rsid w:val="006A2A78"/>
    <w:rsid w:val="006B00B7"/>
    <w:rsid w:val="006B1E39"/>
    <w:rsid w:val="006B3861"/>
    <w:rsid w:val="006B3B65"/>
    <w:rsid w:val="006B64DF"/>
    <w:rsid w:val="006C0195"/>
    <w:rsid w:val="006C1E55"/>
    <w:rsid w:val="006C3141"/>
    <w:rsid w:val="006C38FD"/>
    <w:rsid w:val="006C6DDE"/>
    <w:rsid w:val="006D0440"/>
    <w:rsid w:val="006D49C2"/>
    <w:rsid w:val="006D6077"/>
    <w:rsid w:val="006D71EE"/>
    <w:rsid w:val="006E216C"/>
    <w:rsid w:val="006E3322"/>
    <w:rsid w:val="006E3DF9"/>
    <w:rsid w:val="006F29A1"/>
    <w:rsid w:val="006F6307"/>
    <w:rsid w:val="006F6EE9"/>
    <w:rsid w:val="007001A5"/>
    <w:rsid w:val="00701301"/>
    <w:rsid w:val="00703CA6"/>
    <w:rsid w:val="0070403E"/>
    <w:rsid w:val="00715A99"/>
    <w:rsid w:val="00716002"/>
    <w:rsid w:val="00717B0F"/>
    <w:rsid w:val="00720338"/>
    <w:rsid w:val="0072754E"/>
    <w:rsid w:val="00734767"/>
    <w:rsid w:val="00736C13"/>
    <w:rsid w:val="00737AE6"/>
    <w:rsid w:val="0074031C"/>
    <w:rsid w:val="00740422"/>
    <w:rsid w:val="007442F8"/>
    <w:rsid w:val="00750907"/>
    <w:rsid w:val="00751DA0"/>
    <w:rsid w:val="00754AA4"/>
    <w:rsid w:val="00761DDD"/>
    <w:rsid w:val="00766B0A"/>
    <w:rsid w:val="007676DE"/>
    <w:rsid w:val="00770335"/>
    <w:rsid w:val="007720E2"/>
    <w:rsid w:val="00775511"/>
    <w:rsid w:val="0079357B"/>
    <w:rsid w:val="0079630C"/>
    <w:rsid w:val="007A4690"/>
    <w:rsid w:val="007A4FD2"/>
    <w:rsid w:val="007B3074"/>
    <w:rsid w:val="007B34FA"/>
    <w:rsid w:val="007B485C"/>
    <w:rsid w:val="007B6B61"/>
    <w:rsid w:val="007C3CF7"/>
    <w:rsid w:val="007C52DD"/>
    <w:rsid w:val="007D2A0F"/>
    <w:rsid w:val="007D5F3E"/>
    <w:rsid w:val="007D65D7"/>
    <w:rsid w:val="007D7C57"/>
    <w:rsid w:val="007E175E"/>
    <w:rsid w:val="007E508F"/>
    <w:rsid w:val="007F39FB"/>
    <w:rsid w:val="007F4004"/>
    <w:rsid w:val="007F4987"/>
    <w:rsid w:val="007F5242"/>
    <w:rsid w:val="007F7E2B"/>
    <w:rsid w:val="008031BA"/>
    <w:rsid w:val="0080505E"/>
    <w:rsid w:val="00807055"/>
    <w:rsid w:val="00807250"/>
    <w:rsid w:val="00814885"/>
    <w:rsid w:val="00814A98"/>
    <w:rsid w:val="00815336"/>
    <w:rsid w:val="008169D5"/>
    <w:rsid w:val="00821925"/>
    <w:rsid w:val="00823B02"/>
    <w:rsid w:val="00826966"/>
    <w:rsid w:val="00833F4D"/>
    <w:rsid w:val="00841631"/>
    <w:rsid w:val="0084266F"/>
    <w:rsid w:val="00843E40"/>
    <w:rsid w:val="00843FC2"/>
    <w:rsid w:val="00851102"/>
    <w:rsid w:val="00852C03"/>
    <w:rsid w:val="008611F7"/>
    <w:rsid w:val="00871377"/>
    <w:rsid w:val="008745F4"/>
    <w:rsid w:val="008849DE"/>
    <w:rsid w:val="008857B2"/>
    <w:rsid w:val="00886839"/>
    <w:rsid w:val="00894F36"/>
    <w:rsid w:val="00897E2C"/>
    <w:rsid w:val="008A4E84"/>
    <w:rsid w:val="008B4A38"/>
    <w:rsid w:val="008B6442"/>
    <w:rsid w:val="008D2969"/>
    <w:rsid w:val="008D48C0"/>
    <w:rsid w:val="008D59AD"/>
    <w:rsid w:val="008E00FB"/>
    <w:rsid w:val="008E2FB7"/>
    <w:rsid w:val="009110DA"/>
    <w:rsid w:val="00912D48"/>
    <w:rsid w:val="00913821"/>
    <w:rsid w:val="00930A81"/>
    <w:rsid w:val="0093412B"/>
    <w:rsid w:val="00935E24"/>
    <w:rsid w:val="00936199"/>
    <w:rsid w:val="00940A13"/>
    <w:rsid w:val="00947082"/>
    <w:rsid w:val="00947E04"/>
    <w:rsid w:val="00950EF7"/>
    <w:rsid w:val="009512D7"/>
    <w:rsid w:val="00951EE9"/>
    <w:rsid w:val="00952B72"/>
    <w:rsid w:val="0095397D"/>
    <w:rsid w:val="009604EB"/>
    <w:rsid w:val="00960B8D"/>
    <w:rsid w:val="009655E3"/>
    <w:rsid w:val="009658D4"/>
    <w:rsid w:val="0096669A"/>
    <w:rsid w:val="00966FD1"/>
    <w:rsid w:val="00967948"/>
    <w:rsid w:val="009706D0"/>
    <w:rsid w:val="009709B6"/>
    <w:rsid w:val="00974A6F"/>
    <w:rsid w:val="009754E4"/>
    <w:rsid w:val="00977378"/>
    <w:rsid w:val="00980C45"/>
    <w:rsid w:val="00983A3B"/>
    <w:rsid w:val="00985157"/>
    <w:rsid w:val="00990057"/>
    <w:rsid w:val="009918B8"/>
    <w:rsid w:val="0099396F"/>
    <w:rsid w:val="009A16E9"/>
    <w:rsid w:val="009A2064"/>
    <w:rsid w:val="009B6BAE"/>
    <w:rsid w:val="009C389E"/>
    <w:rsid w:val="009C4E1A"/>
    <w:rsid w:val="009C54FF"/>
    <w:rsid w:val="009C5BC7"/>
    <w:rsid w:val="009D223E"/>
    <w:rsid w:val="009D7A2D"/>
    <w:rsid w:val="009E22EF"/>
    <w:rsid w:val="009E3282"/>
    <w:rsid w:val="009E4DC8"/>
    <w:rsid w:val="009E552C"/>
    <w:rsid w:val="009E679C"/>
    <w:rsid w:val="009E7E0C"/>
    <w:rsid w:val="009F454C"/>
    <w:rsid w:val="009F5222"/>
    <w:rsid w:val="00A01A1C"/>
    <w:rsid w:val="00A02435"/>
    <w:rsid w:val="00A02DCB"/>
    <w:rsid w:val="00A03098"/>
    <w:rsid w:val="00A0409C"/>
    <w:rsid w:val="00A05C0A"/>
    <w:rsid w:val="00A05EF2"/>
    <w:rsid w:val="00A072D4"/>
    <w:rsid w:val="00A12E03"/>
    <w:rsid w:val="00A142D8"/>
    <w:rsid w:val="00A1545B"/>
    <w:rsid w:val="00A20936"/>
    <w:rsid w:val="00A30F3D"/>
    <w:rsid w:val="00A33617"/>
    <w:rsid w:val="00A40A85"/>
    <w:rsid w:val="00A50067"/>
    <w:rsid w:val="00A51244"/>
    <w:rsid w:val="00A537FD"/>
    <w:rsid w:val="00A54473"/>
    <w:rsid w:val="00A54F5D"/>
    <w:rsid w:val="00A5503B"/>
    <w:rsid w:val="00A5646D"/>
    <w:rsid w:val="00A57E5A"/>
    <w:rsid w:val="00A60F89"/>
    <w:rsid w:val="00A61164"/>
    <w:rsid w:val="00A73C67"/>
    <w:rsid w:val="00A7403B"/>
    <w:rsid w:val="00A746C1"/>
    <w:rsid w:val="00A76BB8"/>
    <w:rsid w:val="00A76F8E"/>
    <w:rsid w:val="00A77F2C"/>
    <w:rsid w:val="00A85533"/>
    <w:rsid w:val="00A93301"/>
    <w:rsid w:val="00A945EE"/>
    <w:rsid w:val="00A9597C"/>
    <w:rsid w:val="00A96070"/>
    <w:rsid w:val="00AA5982"/>
    <w:rsid w:val="00AB0F34"/>
    <w:rsid w:val="00AB2236"/>
    <w:rsid w:val="00AB3AE2"/>
    <w:rsid w:val="00AB3D96"/>
    <w:rsid w:val="00AB4D91"/>
    <w:rsid w:val="00AB6159"/>
    <w:rsid w:val="00AB6CD8"/>
    <w:rsid w:val="00AC1020"/>
    <w:rsid w:val="00AC21D3"/>
    <w:rsid w:val="00AC43BD"/>
    <w:rsid w:val="00AC52C7"/>
    <w:rsid w:val="00AC64F6"/>
    <w:rsid w:val="00AD19B3"/>
    <w:rsid w:val="00AD42C7"/>
    <w:rsid w:val="00AD59C4"/>
    <w:rsid w:val="00AD6920"/>
    <w:rsid w:val="00AE25BA"/>
    <w:rsid w:val="00AE26D7"/>
    <w:rsid w:val="00AF10DC"/>
    <w:rsid w:val="00AF5472"/>
    <w:rsid w:val="00B002CD"/>
    <w:rsid w:val="00B10B84"/>
    <w:rsid w:val="00B10EE2"/>
    <w:rsid w:val="00B1530B"/>
    <w:rsid w:val="00B22C7D"/>
    <w:rsid w:val="00B2552B"/>
    <w:rsid w:val="00B263BA"/>
    <w:rsid w:val="00B27E8F"/>
    <w:rsid w:val="00B325EC"/>
    <w:rsid w:val="00B3381B"/>
    <w:rsid w:val="00B34023"/>
    <w:rsid w:val="00B342CB"/>
    <w:rsid w:val="00B3683D"/>
    <w:rsid w:val="00B45414"/>
    <w:rsid w:val="00B4715D"/>
    <w:rsid w:val="00B5204E"/>
    <w:rsid w:val="00B53C2E"/>
    <w:rsid w:val="00B60AFA"/>
    <w:rsid w:val="00B7743E"/>
    <w:rsid w:val="00B80E5B"/>
    <w:rsid w:val="00B81E99"/>
    <w:rsid w:val="00B82DFA"/>
    <w:rsid w:val="00B84AE7"/>
    <w:rsid w:val="00B84EEF"/>
    <w:rsid w:val="00B85974"/>
    <w:rsid w:val="00B86A5F"/>
    <w:rsid w:val="00B91831"/>
    <w:rsid w:val="00B91F73"/>
    <w:rsid w:val="00B924F6"/>
    <w:rsid w:val="00B937DA"/>
    <w:rsid w:val="00B94D00"/>
    <w:rsid w:val="00B96F32"/>
    <w:rsid w:val="00BA0371"/>
    <w:rsid w:val="00BA37F4"/>
    <w:rsid w:val="00BA50C2"/>
    <w:rsid w:val="00BA5A06"/>
    <w:rsid w:val="00BA68A5"/>
    <w:rsid w:val="00BA6D00"/>
    <w:rsid w:val="00BB379F"/>
    <w:rsid w:val="00BB5D47"/>
    <w:rsid w:val="00BC044B"/>
    <w:rsid w:val="00BC487F"/>
    <w:rsid w:val="00BC6A91"/>
    <w:rsid w:val="00BD1CD8"/>
    <w:rsid w:val="00BD1E7A"/>
    <w:rsid w:val="00BD3E82"/>
    <w:rsid w:val="00BD638C"/>
    <w:rsid w:val="00BD6B38"/>
    <w:rsid w:val="00BD721D"/>
    <w:rsid w:val="00BE53C7"/>
    <w:rsid w:val="00BF1724"/>
    <w:rsid w:val="00BF5560"/>
    <w:rsid w:val="00C00FDC"/>
    <w:rsid w:val="00C02999"/>
    <w:rsid w:val="00C062F4"/>
    <w:rsid w:val="00C14F3B"/>
    <w:rsid w:val="00C217A5"/>
    <w:rsid w:val="00C23B3E"/>
    <w:rsid w:val="00C26DC0"/>
    <w:rsid w:val="00C35D82"/>
    <w:rsid w:val="00C363D4"/>
    <w:rsid w:val="00C41974"/>
    <w:rsid w:val="00C43ECA"/>
    <w:rsid w:val="00C466DD"/>
    <w:rsid w:val="00C555EF"/>
    <w:rsid w:val="00C560D0"/>
    <w:rsid w:val="00C57528"/>
    <w:rsid w:val="00C679C2"/>
    <w:rsid w:val="00C70E19"/>
    <w:rsid w:val="00C70FAA"/>
    <w:rsid w:val="00C8399E"/>
    <w:rsid w:val="00C94D1A"/>
    <w:rsid w:val="00CA2C7A"/>
    <w:rsid w:val="00CA62FA"/>
    <w:rsid w:val="00CB2C6F"/>
    <w:rsid w:val="00CB304B"/>
    <w:rsid w:val="00CB3AA9"/>
    <w:rsid w:val="00CB4509"/>
    <w:rsid w:val="00CC00B2"/>
    <w:rsid w:val="00CC0BFB"/>
    <w:rsid w:val="00CC1224"/>
    <w:rsid w:val="00CC22DC"/>
    <w:rsid w:val="00CC773B"/>
    <w:rsid w:val="00CD092F"/>
    <w:rsid w:val="00CD2E48"/>
    <w:rsid w:val="00CE597D"/>
    <w:rsid w:val="00CE6DB0"/>
    <w:rsid w:val="00CF2394"/>
    <w:rsid w:val="00CF24C7"/>
    <w:rsid w:val="00CF67EB"/>
    <w:rsid w:val="00CF68D3"/>
    <w:rsid w:val="00D00217"/>
    <w:rsid w:val="00D01E23"/>
    <w:rsid w:val="00D03F5A"/>
    <w:rsid w:val="00D10894"/>
    <w:rsid w:val="00D10E2E"/>
    <w:rsid w:val="00D134BF"/>
    <w:rsid w:val="00D17EA1"/>
    <w:rsid w:val="00D20EBB"/>
    <w:rsid w:val="00D2162D"/>
    <w:rsid w:val="00D25A3B"/>
    <w:rsid w:val="00D26245"/>
    <w:rsid w:val="00D26BEF"/>
    <w:rsid w:val="00D335D1"/>
    <w:rsid w:val="00D34AAD"/>
    <w:rsid w:val="00D4478D"/>
    <w:rsid w:val="00D4597B"/>
    <w:rsid w:val="00D46500"/>
    <w:rsid w:val="00D50FE1"/>
    <w:rsid w:val="00D54D29"/>
    <w:rsid w:val="00D55F71"/>
    <w:rsid w:val="00D573FC"/>
    <w:rsid w:val="00D57B70"/>
    <w:rsid w:val="00D61819"/>
    <w:rsid w:val="00D62BBE"/>
    <w:rsid w:val="00D73D63"/>
    <w:rsid w:val="00D83C43"/>
    <w:rsid w:val="00D84490"/>
    <w:rsid w:val="00D8566B"/>
    <w:rsid w:val="00D95BC4"/>
    <w:rsid w:val="00D96D78"/>
    <w:rsid w:val="00DA6309"/>
    <w:rsid w:val="00DB28B2"/>
    <w:rsid w:val="00DB51E9"/>
    <w:rsid w:val="00DB6C8B"/>
    <w:rsid w:val="00DC1B1B"/>
    <w:rsid w:val="00DC1D7F"/>
    <w:rsid w:val="00DC2080"/>
    <w:rsid w:val="00DC2B3E"/>
    <w:rsid w:val="00DC33D1"/>
    <w:rsid w:val="00DC4FD6"/>
    <w:rsid w:val="00DC50B0"/>
    <w:rsid w:val="00DC5BC3"/>
    <w:rsid w:val="00DC7EE6"/>
    <w:rsid w:val="00DD64EC"/>
    <w:rsid w:val="00DE09B9"/>
    <w:rsid w:val="00DE4E92"/>
    <w:rsid w:val="00DE5E65"/>
    <w:rsid w:val="00DF01B8"/>
    <w:rsid w:val="00DF116F"/>
    <w:rsid w:val="00DF576E"/>
    <w:rsid w:val="00DF58F7"/>
    <w:rsid w:val="00DF6DBB"/>
    <w:rsid w:val="00E017FF"/>
    <w:rsid w:val="00E02707"/>
    <w:rsid w:val="00E15155"/>
    <w:rsid w:val="00E2210C"/>
    <w:rsid w:val="00E23AC8"/>
    <w:rsid w:val="00E24BCE"/>
    <w:rsid w:val="00E31583"/>
    <w:rsid w:val="00E332F4"/>
    <w:rsid w:val="00E338AA"/>
    <w:rsid w:val="00E34867"/>
    <w:rsid w:val="00E36C8D"/>
    <w:rsid w:val="00E4240B"/>
    <w:rsid w:val="00E43849"/>
    <w:rsid w:val="00E5383E"/>
    <w:rsid w:val="00E53EC5"/>
    <w:rsid w:val="00E606A3"/>
    <w:rsid w:val="00E64A61"/>
    <w:rsid w:val="00E72640"/>
    <w:rsid w:val="00E7317E"/>
    <w:rsid w:val="00E73A7F"/>
    <w:rsid w:val="00E75AC1"/>
    <w:rsid w:val="00E8022E"/>
    <w:rsid w:val="00E83C6D"/>
    <w:rsid w:val="00E852A5"/>
    <w:rsid w:val="00E92981"/>
    <w:rsid w:val="00E96E38"/>
    <w:rsid w:val="00EA1482"/>
    <w:rsid w:val="00EA19DB"/>
    <w:rsid w:val="00EB0A91"/>
    <w:rsid w:val="00EB11D7"/>
    <w:rsid w:val="00EB2237"/>
    <w:rsid w:val="00EB27B1"/>
    <w:rsid w:val="00EB51D5"/>
    <w:rsid w:val="00EB67B4"/>
    <w:rsid w:val="00EC2CA3"/>
    <w:rsid w:val="00ED3A71"/>
    <w:rsid w:val="00EE5B08"/>
    <w:rsid w:val="00EE7507"/>
    <w:rsid w:val="00EF06CA"/>
    <w:rsid w:val="00EF1BF6"/>
    <w:rsid w:val="00EF63EB"/>
    <w:rsid w:val="00F0021C"/>
    <w:rsid w:val="00F05866"/>
    <w:rsid w:val="00F076D3"/>
    <w:rsid w:val="00F15AF2"/>
    <w:rsid w:val="00F27B43"/>
    <w:rsid w:val="00F326C7"/>
    <w:rsid w:val="00F32E5E"/>
    <w:rsid w:val="00F363E6"/>
    <w:rsid w:val="00F43626"/>
    <w:rsid w:val="00F455D6"/>
    <w:rsid w:val="00F45E15"/>
    <w:rsid w:val="00F53722"/>
    <w:rsid w:val="00F53F4A"/>
    <w:rsid w:val="00F56170"/>
    <w:rsid w:val="00F56EB2"/>
    <w:rsid w:val="00F62C31"/>
    <w:rsid w:val="00F62F63"/>
    <w:rsid w:val="00F647C7"/>
    <w:rsid w:val="00F70BB0"/>
    <w:rsid w:val="00F70D74"/>
    <w:rsid w:val="00F75B22"/>
    <w:rsid w:val="00F770FF"/>
    <w:rsid w:val="00F85646"/>
    <w:rsid w:val="00F87A39"/>
    <w:rsid w:val="00F910EB"/>
    <w:rsid w:val="00F92548"/>
    <w:rsid w:val="00F92B1D"/>
    <w:rsid w:val="00F93A2F"/>
    <w:rsid w:val="00F94B6B"/>
    <w:rsid w:val="00FA5635"/>
    <w:rsid w:val="00FB7785"/>
    <w:rsid w:val="00FC0382"/>
    <w:rsid w:val="00FC3ADA"/>
    <w:rsid w:val="00FD4230"/>
    <w:rsid w:val="00FD44CE"/>
    <w:rsid w:val="00FE428E"/>
    <w:rsid w:val="00FE58A1"/>
    <w:rsid w:val="00FE6193"/>
    <w:rsid w:val="00FE70C4"/>
    <w:rsid w:val="00FF0ABF"/>
    <w:rsid w:val="00FF16AD"/>
    <w:rsid w:val="00FF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13774"/>
  <w15:docId w15:val="{7362114A-C7CA-4554-9BDD-87B233D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08F"/>
    <w:pPr>
      <w:spacing w:after="200" w:line="276" w:lineRule="auto"/>
      <w:ind w:left="720"/>
      <w:contextualSpacing/>
    </w:pPr>
    <w:rPr>
      <w:rFonts w:ascii="Calibri" w:hAnsi="Calibri"/>
      <w:sz w:val="22"/>
      <w:szCs w:val="22"/>
    </w:rPr>
  </w:style>
  <w:style w:type="character" w:styleId="Hyperlink">
    <w:name w:val="Hyperlink"/>
    <w:rsid w:val="00814885"/>
    <w:rPr>
      <w:color w:val="0000FF"/>
      <w:u w:val="single"/>
    </w:rPr>
  </w:style>
  <w:style w:type="paragraph" w:styleId="NormalWeb">
    <w:name w:val="Normal (Web)"/>
    <w:basedOn w:val="Normal"/>
    <w:rsid w:val="00F94B6B"/>
    <w:pPr>
      <w:spacing w:before="100" w:beforeAutospacing="1" w:after="100" w:afterAutospacing="1"/>
    </w:pPr>
  </w:style>
  <w:style w:type="paragraph" w:styleId="BalloonText">
    <w:name w:val="Balloon Text"/>
    <w:basedOn w:val="Normal"/>
    <w:link w:val="BalloonTextChar"/>
    <w:rsid w:val="0074031C"/>
    <w:rPr>
      <w:rFonts w:ascii="Tahoma" w:hAnsi="Tahoma" w:cs="Tahoma"/>
      <w:sz w:val="16"/>
      <w:szCs w:val="16"/>
    </w:rPr>
  </w:style>
  <w:style w:type="character" w:customStyle="1" w:styleId="BalloonTextChar">
    <w:name w:val="Balloon Text Char"/>
    <w:basedOn w:val="DefaultParagraphFont"/>
    <w:link w:val="BalloonText"/>
    <w:rsid w:val="0074031C"/>
    <w:rPr>
      <w:rFonts w:ascii="Tahoma" w:hAnsi="Tahoma" w:cs="Tahoma"/>
      <w:sz w:val="16"/>
      <w:szCs w:val="16"/>
    </w:rPr>
  </w:style>
  <w:style w:type="character" w:styleId="FollowedHyperlink">
    <w:name w:val="FollowedHyperlink"/>
    <w:basedOn w:val="DefaultParagraphFont"/>
    <w:rsid w:val="00734767"/>
    <w:rPr>
      <w:color w:val="800080" w:themeColor="followedHyperlink"/>
      <w:u w:val="single"/>
    </w:rPr>
  </w:style>
  <w:style w:type="paragraph" w:styleId="FootnoteText">
    <w:name w:val="footnote text"/>
    <w:basedOn w:val="Normal"/>
    <w:link w:val="FootnoteTextChar"/>
    <w:rsid w:val="00A945EE"/>
    <w:rPr>
      <w:sz w:val="20"/>
      <w:szCs w:val="20"/>
    </w:rPr>
  </w:style>
  <w:style w:type="character" w:customStyle="1" w:styleId="FootnoteTextChar">
    <w:name w:val="Footnote Text Char"/>
    <w:basedOn w:val="DefaultParagraphFont"/>
    <w:link w:val="FootnoteText"/>
    <w:rsid w:val="00A945EE"/>
  </w:style>
  <w:style w:type="character" w:styleId="FootnoteReference">
    <w:name w:val="footnote reference"/>
    <w:basedOn w:val="DefaultParagraphFont"/>
    <w:rsid w:val="00A945EE"/>
    <w:rPr>
      <w:vertAlign w:val="superscript"/>
    </w:rPr>
  </w:style>
  <w:style w:type="character" w:customStyle="1" w:styleId="quoted11">
    <w:name w:val="quoted11"/>
    <w:basedOn w:val="DefaultParagraphFont"/>
    <w:rsid w:val="00AC21D3"/>
    <w:rPr>
      <w:color w:val="660066"/>
    </w:rPr>
  </w:style>
  <w:style w:type="paragraph" w:styleId="Header">
    <w:name w:val="header"/>
    <w:basedOn w:val="Normal"/>
    <w:link w:val="HeaderChar"/>
    <w:rsid w:val="00AC21D3"/>
    <w:pPr>
      <w:tabs>
        <w:tab w:val="center" w:pos="4680"/>
        <w:tab w:val="right" w:pos="9360"/>
      </w:tabs>
    </w:pPr>
  </w:style>
  <w:style w:type="character" w:customStyle="1" w:styleId="HeaderChar">
    <w:name w:val="Header Char"/>
    <w:basedOn w:val="DefaultParagraphFont"/>
    <w:link w:val="Header"/>
    <w:rsid w:val="00AC21D3"/>
    <w:rPr>
      <w:sz w:val="24"/>
      <w:szCs w:val="24"/>
    </w:rPr>
  </w:style>
  <w:style w:type="paragraph" w:styleId="Footer">
    <w:name w:val="footer"/>
    <w:basedOn w:val="Normal"/>
    <w:link w:val="FooterChar"/>
    <w:uiPriority w:val="99"/>
    <w:rsid w:val="00AC21D3"/>
    <w:pPr>
      <w:tabs>
        <w:tab w:val="center" w:pos="4680"/>
        <w:tab w:val="right" w:pos="9360"/>
      </w:tabs>
    </w:pPr>
  </w:style>
  <w:style w:type="character" w:customStyle="1" w:styleId="FooterChar">
    <w:name w:val="Footer Char"/>
    <w:basedOn w:val="DefaultParagraphFont"/>
    <w:link w:val="Footer"/>
    <w:uiPriority w:val="99"/>
    <w:rsid w:val="00AC21D3"/>
    <w:rPr>
      <w:sz w:val="24"/>
      <w:szCs w:val="24"/>
    </w:rPr>
  </w:style>
  <w:style w:type="character" w:styleId="UnresolvedMention">
    <w:name w:val="Unresolved Mention"/>
    <w:basedOn w:val="DefaultParagraphFont"/>
    <w:uiPriority w:val="99"/>
    <w:semiHidden/>
    <w:unhideWhenUsed/>
    <w:rsid w:val="0060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05968">
      <w:bodyDiv w:val="1"/>
      <w:marLeft w:val="0"/>
      <w:marRight w:val="0"/>
      <w:marTop w:val="0"/>
      <w:marBottom w:val="0"/>
      <w:divBdr>
        <w:top w:val="none" w:sz="0" w:space="0" w:color="auto"/>
        <w:left w:val="none" w:sz="0" w:space="0" w:color="auto"/>
        <w:bottom w:val="none" w:sz="0" w:space="0" w:color="auto"/>
        <w:right w:val="none" w:sz="0" w:space="0" w:color="auto"/>
      </w:divBdr>
    </w:div>
    <w:div w:id="1635216504">
      <w:bodyDiv w:val="1"/>
      <w:marLeft w:val="0"/>
      <w:marRight w:val="0"/>
      <w:marTop w:val="0"/>
      <w:marBottom w:val="0"/>
      <w:divBdr>
        <w:top w:val="none" w:sz="0" w:space="0" w:color="auto"/>
        <w:left w:val="none" w:sz="0" w:space="0" w:color="auto"/>
        <w:bottom w:val="none" w:sz="0" w:space="0" w:color="auto"/>
        <w:right w:val="none" w:sz="0" w:space="0" w:color="auto"/>
      </w:divBdr>
    </w:div>
    <w:div w:id="19022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exchange/bioactivities/NaturalSelectionIntro" TargetMode="External"/><Relationship Id="rId13" Type="http://schemas.openxmlformats.org/officeDocument/2006/relationships/hyperlink" Target="https://learn.genetics.utah.edu/content/evolution/species/" TargetMode="External"/><Relationship Id="rId18" Type="http://schemas.openxmlformats.org/officeDocument/2006/relationships/hyperlink" Target="https://learn.genetics.utah.edu/content/evolution/species/" TargetMode="External"/><Relationship Id="rId26" Type="http://schemas.openxmlformats.org/officeDocument/2006/relationships/hyperlink" Target="https://teach.genetics.utah.edu/content/evolution/speciation/" TargetMode="External"/><Relationship Id="rId3" Type="http://schemas.openxmlformats.org/officeDocument/2006/relationships/styles" Target="styles.xml"/><Relationship Id="rId21" Type="http://schemas.openxmlformats.org/officeDocument/2006/relationships/hyperlink" Target="https://www.nytimes.com/2024/02/19/science/what-is-a-species.html" TargetMode="External"/><Relationship Id="rId7" Type="http://schemas.openxmlformats.org/officeDocument/2006/relationships/endnotes" Target="endnotes.xml"/><Relationship Id="rId12" Type="http://schemas.openxmlformats.org/officeDocument/2006/relationships/hyperlink" Target="mailto:iwaldron@upenn.edu" TargetMode="External"/><Relationship Id="rId17" Type="http://schemas.openxmlformats.org/officeDocument/2006/relationships/hyperlink" Target="https://onlinelibrary.wiley.com/doi/full/10.1111/mam.12299" TargetMode="External"/><Relationship Id="rId25" Type="http://schemas.openxmlformats.org/officeDocument/2006/relationships/hyperlink" Target="https://teach.genetics.utah.edu/content/evolution/speciation/" TargetMode="Externa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2.wd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genetics.utah.edu/content/evolution/speciation/same-or-different-species.pdf" TargetMode="External"/><Relationship Id="rId24" Type="http://schemas.openxmlformats.org/officeDocument/2006/relationships/hyperlink" Target="https://learn.genetics.utah.edu/content/evolution/barriers"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teach.genetics.utah.edu/content/evolution/speciation/same-or-different-species_TG.pdf" TargetMode="External"/><Relationship Id="rId28" Type="http://schemas.openxmlformats.org/officeDocument/2006/relationships/hyperlink" Target="https://images.squarespace-cdn.com/content/v1/5e11e82c0efb8f0d16a5dbc8/7fccf70f-f1d4-4c8f-ba9e-1940b6840963/Coyote+Canis+latrans+hunting+pounce+CDODDS_CID9438.jpg" TargetMode="External"/><Relationship Id="rId10" Type="http://schemas.openxmlformats.org/officeDocument/2006/relationships/hyperlink" Target="https://serendipstudio.org/exchange/bioactivities/species"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endipstudio.org/sci_edu/waldron/" TargetMode="External"/><Relationship Id="rId14" Type="http://schemas.openxmlformats.org/officeDocument/2006/relationships/hyperlink" Target="https://wolfwatcher.org/wp-content/uploads/2016/11/Wolf-Coyote-Dog-Comparison.pdf" TargetMode="External"/><Relationship Id="rId22" Type="http://schemas.openxmlformats.org/officeDocument/2006/relationships/hyperlink" Target="https://teach.genetics.utah.edu/content/evolution/speciation/same-or-different-species.pdf" TargetMode="External"/><Relationship Id="rId27" Type="http://schemas.openxmlformats.org/officeDocument/2006/relationships/hyperlink" Target="https://www.fieldandstream.com/hunting/wolf-vs-coyot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extgenscience.org/" TargetMode="External"/><Relationship Id="rId2" Type="http://schemas.openxmlformats.org/officeDocument/2006/relationships/hyperlink" Target="https://teach.genetics.utah.edu/content/evolution/speciation/" TargetMode="External"/><Relationship Id="rId1" Type="http://schemas.openxmlformats.org/officeDocument/2006/relationships/hyperlink" Target="https://serendipstudio.org/exchange/bioactivities/species" TargetMode="External"/><Relationship Id="rId5" Type="http://schemas.openxmlformats.org/officeDocument/2006/relationships/hyperlink" Target="https://serendipstudio.org/exchange/bioactivities/evolrec" TargetMode="External"/><Relationship Id="rId4" Type="http://schemas.openxmlformats.org/officeDocument/2006/relationships/hyperlink" Target="https://www.nextgenscience.org/sites/default/files/HS%20LS%20topics%20combined%206.13.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2EF3E-34FF-4480-9050-FE848C83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5</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Species TN</vt:lpstr>
    </vt:vector>
  </TitlesOfParts>
  <Company>University of Pennsylvania</Company>
  <LinksUpToDate>false</LinksUpToDate>
  <CharactersWithSpaces>12952</CharactersWithSpaces>
  <SharedDoc>false</SharedDoc>
  <HLinks>
    <vt:vector size="18" baseType="variant">
      <vt:variant>
        <vt:i4>7471225</vt:i4>
      </vt:variant>
      <vt:variant>
        <vt:i4>6</vt:i4>
      </vt:variant>
      <vt:variant>
        <vt:i4>0</vt:i4>
      </vt:variant>
      <vt:variant>
        <vt:i4>5</vt:i4>
      </vt:variant>
      <vt:variant>
        <vt:lpwstr>http://serendipstudio.org/exchange/bioactivities/cellrespiration</vt:lpwstr>
      </vt:variant>
      <vt:variant>
        <vt:lpwstr/>
      </vt:variant>
      <vt:variant>
        <vt:i4>5177416</vt:i4>
      </vt:variant>
      <vt:variant>
        <vt:i4>3</vt:i4>
      </vt:variant>
      <vt:variant>
        <vt:i4>0</vt:i4>
      </vt:variant>
      <vt:variant>
        <vt:i4>5</vt:i4>
      </vt:variant>
      <vt:variant>
        <vt:lpwstr>https://sites.google.com/site/biologypd/home</vt:lpwstr>
      </vt:variant>
      <vt:variant>
        <vt:lpwstr/>
      </vt:variant>
      <vt:variant>
        <vt:i4>1507452</vt:i4>
      </vt:variant>
      <vt:variant>
        <vt:i4>0</vt:i4>
      </vt:variant>
      <vt:variant>
        <vt:i4>0</vt:i4>
      </vt:variant>
      <vt:variant>
        <vt:i4>5</vt:i4>
      </vt:variant>
      <vt:variant>
        <vt:lpwstr>http://www.carolina.com/category/teacher+resources/classroom+activities/using+yeast+to+understand+cellular+processes.do?s_cid=em_ctGen_Oct2011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Species TN</dc:title>
  <dc:subject/>
  <dc:creator>Ingrid Waldron</dc:creator>
  <cp:keywords/>
  <dc:description/>
  <cp:lastModifiedBy>Ingrid Waldron</cp:lastModifiedBy>
  <cp:revision>49</cp:revision>
  <cp:lastPrinted>2024-02-29T12:29:00Z</cp:lastPrinted>
  <dcterms:created xsi:type="dcterms:W3CDTF">2023-12-06T12:43:00Z</dcterms:created>
  <dcterms:modified xsi:type="dcterms:W3CDTF">2024-02-29T12:40:00Z</dcterms:modified>
</cp:coreProperties>
</file>